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708"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bookmarkStart w:colFirst="0" w:colLast="0" w:name="_heading=h.gjdgxs" w:id="0"/>
      <w:bookmarkEnd w:id="0"/>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0" distR="0">
            <wp:extent cx="1510084" cy="1219200"/>
            <wp:effectExtent b="0" l="0" r="0" t="0"/>
            <wp:docPr descr="Logo, company name  Description automatically generated" id="2" name="image1.jpg"/>
            <a:graphic>
              <a:graphicData uri="http://schemas.openxmlformats.org/drawingml/2006/picture">
                <pic:pic>
                  <pic:nvPicPr>
                    <pic:cNvPr descr="Logo, company name  Description automatically generated" id="0" name="image1.jpg"/>
                    <pic:cNvPicPr preferRelativeResize="0"/>
                  </pic:nvPicPr>
                  <pic:blipFill>
                    <a:blip r:embed="rId7"/>
                    <a:srcRect b="0" l="0" r="0" t="0"/>
                    <a:stretch>
                      <a:fillRect/>
                    </a:stretch>
                  </pic:blipFill>
                  <pic:spPr>
                    <a:xfrm>
                      <a:off x="0" y="0"/>
                      <a:ext cx="1510084" cy="12192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8" w:line="240" w:lineRule="auto"/>
        <w:ind w:left="0" w:right="0" w:firstLine="0"/>
        <w:jc w:val="left"/>
        <w:rPr>
          <w:rFonts w:ascii="Times New Roman" w:cs="Times New Roman" w:eastAsia="Times New Roman" w:hAnsi="Times New Roman"/>
          <w:b w:val="0"/>
          <w:i w:val="0"/>
          <w:smallCaps w:val="0"/>
          <w:strike w:val="0"/>
          <w:color w:val="000000"/>
          <w:sz w:val="32"/>
          <w:szCs w:val="32"/>
          <w:u w:val="none"/>
          <w:shd w:fill="auto" w:val="clear"/>
          <w:vertAlign w:val="baseline"/>
        </w:rPr>
      </w:pPr>
      <w:r w:rsidDel="00000000" w:rsidR="00000000" w:rsidRPr="00000000">
        <w:rPr>
          <w:rtl w:val="0"/>
        </w:rPr>
      </w:r>
    </w:p>
    <w:bookmarkStart w:colFirst="0" w:colLast="0" w:name="bookmark=id.30j0zll" w:id="1"/>
    <w:bookmarkEnd w:id="1"/>
    <w:p w:rsidR="00000000" w:rsidDel="00000000" w:rsidP="00000000" w:rsidRDefault="00000000" w:rsidRPr="00000000" w14:paraId="00000003">
      <w:pPr>
        <w:pStyle w:val="Title"/>
        <w:rPr/>
      </w:pPr>
      <w:r w:rsidDel="00000000" w:rsidR="00000000" w:rsidRPr="00000000">
        <w:rPr>
          <w:rtl w:val="0"/>
        </w:rPr>
        <w:t xml:space="preserve">INFORMATION FOR VOLUNTEERS</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4" w:line="240" w:lineRule="auto"/>
        <w:ind w:left="0" w:right="0" w:firstLine="0"/>
        <w:jc w:val="left"/>
        <w:rPr>
          <w:rFonts w:ascii="Calibri" w:cs="Calibri" w:eastAsia="Calibri" w:hAnsi="Calibri"/>
          <w:b w:val="0"/>
          <w:i w:val="0"/>
          <w:smallCaps w:val="0"/>
          <w:strike w:val="0"/>
          <w:color w:val="000000"/>
          <w:sz w:val="32"/>
          <w:szCs w:val="32"/>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100" w:right="97"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We are pleased that you are interested in volunteering your services to the University of Alaska. Before you begin volunteering, the department dean or director must approve your volunteer service. If you are a minor (under age 18), you must also have the written approval of your parent or guardian.</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0" w:right="97"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 volunteer provides services without compensation for those services. A volunteer does not have an employment relationship with the University and receives no wages, salary or other compensation for services. A volunteer will not receive any reimbursement for expenses or other payment or benefit unless it is specified in a signed Volunteer Agreement. A volunteer is not eligible for any University employment benefits, including but not limited to vacation, sick leave, retirement, tuition benefits, disability insurance, health insurance or unemployment insurance.</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0" w:right="97"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Qualified volunteers are eligible for certain types of University of Alaska insurance protection. For information on this insurance, please go to the following link: </w:t>
      </w:r>
      <w:hyperlink r:id="rId8">
        <w:r w:rsidDel="00000000" w:rsidR="00000000" w:rsidRPr="00000000">
          <w:rPr>
            <w:rFonts w:ascii="Calibri" w:cs="Calibri" w:eastAsia="Calibri" w:hAnsi="Calibri"/>
            <w:b w:val="0"/>
            <w:i w:val="0"/>
            <w:smallCaps w:val="0"/>
            <w:strike w:val="0"/>
            <w:color w:val="0000ff"/>
            <w:sz w:val="24"/>
            <w:szCs w:val="24"/>
            <w:u w:val="none"/>
            <w:shd w:fill="auto" w:val="clear"/>
            <w:vertAlign w:val="baseline"/>
            <w:rtl w:val="0"/>
          </w:rPr>
          <w:t xml:space="preserve">http://www.alaska.edu/risksafety/insurance</w:t>
        </w:r>
      </w:hyperlink>
      <w:r w:rsidDel="00000000" w:rsidR="00000000" w:rsidRPr="00000000">
        <w:rPr>
          <w:rtl w:val="0"/>
        </w:rPr>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1" w:line="240" w:lineRule="auto"/>
        <w:ind w:left="100" w:right="168"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Volunteer service is appreciated, but it does not give priority for University employment and volunteers should have no expectation of future employment. If volunteers subsequently obtain University employment, they will not be paid for any services that they provide before they receive a written appointment letter for employment.</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Volunteers in some areas are subject to background checks.</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100" w:right="564"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Volunteers may not transport groups, students, minors, or non-UA affiliated persons on UA business or UA sponsored events and activities. Exceptions may be made only with prior written approval of Risk Management. Volunteers may be subject to a driving record and background checks.</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0" w:right="97" w:firstLine="0"/>
        <w:jc w:val="left"/>
        <w:rPr>
          <w:rFonts w:ascii="Calibri" w:cs="Calibri" w:eastAsia="Calibri" w:hAnsi="Calibri"/>
          <w:b w:val="0"/>
          <w:i w:val="0"/>
          <w:smallCaps w:val="0"/>
          <w:strike w:val="0"/>
          <w:color w:val="000000"/>
          <w:sz w:val="24"/>
          <w:szCs w:val="24"/>
          <w:u w:val="none"/>
          <w:shd w:fill="auto" w:val="clear"/>
          <w:vertAlign w:val="baseline"/>
        </w:rPr>
        <w:sectPr>
          <w:pgSz w:h="15840" w:w="12240" w:orient="portrait"/>
          <w:pgMar w:bottom="280" w:top="1440" w:left="1340" w:right="1340" w:header="720" w:footer="720"/>
          <w:pgNumType w:start="1"/>
        </w:sect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Volunteers are not authorized to act in any way on behalf of the university in business matters, including purchasing property, signing contracts, leases or other agreements, hiring or supervising employees or otherwise attempting to bind the university to any agreement.</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 w:line="240" w:lineRule="auto"/>
        <w:ind w:left="100" w:right="97"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Everyone in the University community, including volunteers, is subject to University policies on safety and security; sexual harassment; drug and alcohol abuse; non-discrimination and equal opportunity, etc.</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3">
      <w:pPr>
        <w:ind w:left="100" w:firstLine="0"/>
        <w:rPr>
          <w:b w:val="1"/>
          <w:sz w:val="24"/>
          <w:szCs w:val="24"/>
        </w:rPr>
      </w:pPr>
      <w:r w:rsidDel="00000000" w:rsidR="00000000" w:rsidRPr="00000000">
        <w:rPr>
          <w:b w:val="1"/>
          <w:sz w:val="24"/>
          <w:szCs w:val="24"/>
          <w:rtl w:val="0"/>
        </w:rPr>
        <w:t xml:space="preserve">Volunteers must complete Title IX training before their volunteer services begins.</w:t>
      </w:r>
    </w:p>
    <w:p w:rsidR="00000000" w:rsidDel="00000000" w:rsidP="00000000" w:rsidRDefault="00000000" w:rsidRPr="00000000" w14:paraId="00000014">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348"/>
        </w:tabs>
        <w:spacing w:after="0" w:before="292" w:line="240" w:lineRule="auto"/>
        <w:ind w:left="100" w:right="262"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UA department sponsoring the volunteer must complete the </w:t>
      </w:r>
      <w:hyperlink r:id="rId9">
        <w:r w:rsidDel="00000000" w:rsidR="00000000" w:rsidRPr="00000000">
          <w:rPr>
            <w:rFonts w:ascii="Calibri" w:cs="Calibri" w:eastAsia="Calibri" w:hAnsi="Calibri"/>
            <w:b w:val="0"/>
            <w:i w:val="0"/>
            <w:smallCaps w:val="0"/>
            <w:strike w:val="0"/>
            <w:color w:val="0462c1"/>
            <w:sz w:val="24"/>
            <w:szCs w:val="24"/>
            <w:u w:val="single"/>
            <w:shd w:fill="auto" w:val="clear"/>
            <w:vertAlign w:val="baseline"/>
            <w:rtl w:val="0"/>
          </w:rPr>
          <w:t xml:space="preserve">account request / sponsor</w:t>
        </w:r>
      </w:hyperlink>
      <w:r w:rsidDel="00000000" w:rsidR="00000000" w:rsidRPr="00000000">
        <w:rPr>
          <w:rFonts w:ascii="Calibri" w:cs="Calibri" w:eastAsia="Calibri" w:hAnsi="Calibri"/>
          <w:b w:val="0"/>
          <w:i w:val="0"/>
          <w:smallCaps w:val="0"/>
          <w:strike w:val="0"/>
          <w:color w:val="0462c1"/>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form and submit it to the OIT Support Desk before the Volunteer will be able to access the training.</w:t>
      </w:r>
    </w:p>
    <w:p w:rsidR="00000000" w:rsidDel="00000000" w:rsidP="00000000" w:rsidRDefault="00000000" w:rsidRPr="00000000" w14:paraId="00000015">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348"/>
        </w:tabs>
        <w:spacing w:after="0" w:before="292" w:line="240" w:lineRule="auto"/>
        <w:ind w:left="348" w:right="0" w:hanging="248"/>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OIT will notify the Volunteer once the request is completed.</w:t>
      </w:r>
    </w:p>
    <w:p w:rsidR="00000000" w:rsidDel="00000000" w:rsidP="00000000" w:rsidRDefault="00000000" w:rsidRPr="00000000" w14:paraId="0000001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348"/>
        </w:tabs>
        <w:spacing w:after="0" w:before="292" w:line="242" w:lineRule="auto"/>
        <w:ind w:left="100" w:right="239"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Volunteers can then access the "</w:t>
      </w:r>
      <w:hyperlink r:id="rId10">
        <w:r w:rsidDel="00000000" w:rsidR="00000000" w:rsidRPr="00000000">
          <w:rPr>
            <w:rFonts w:ascii="Calibri" w:cs="Calibri" w:eastAsia="Calibri" w:hAnsi="Calibri"/>
            <w:b w:val="0"/>
            <w:i w:val="0"/>
            <w:smallCaps w:val="0"/>
            <w:strike w:val="0"/>
            <w:color w:val="0462c1"/>
            <w:sz w:val="24"/>
            <w:szCs w:val="24"/>
            <w:u w:val="single"/>
            <w:shd w:fill="auto" w:val="clear"/>
            <w:vertAlign w:val="baseline"/>
            <w:rtl w:val="0"/>
          </w:rPr>
          <w:t xml:space="preserve">UA Safe - Title IX Training</w:t>
        </w:r>
      </w:hyperlink>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under "My Courses" which is the top-right most module on the “UA Learn” landing page when they log-in.</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9" w:line="240" w:lineRule="auto"/>
        <w:ind w:left="10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Please contact your Equity and Compliance office for further assistance.</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2" w:line="240" w:lineRule="auto"/>
        <w:ind w:left="821"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University of Alaska Anchorage - All campuses:</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91" w:lineRule="auto"/>
        <w:ind w:left="821"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Phone: 907-786-0818</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1" w:lineRule="auto"/>
        <w:ind w:left="821"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E-Mail: </w:t>
      </w:r>
      <w:hyperlink r:id="rId11">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uaa_titleix@uaa.alaska.edu</w:t>
        </w:r>
      </w:hyperlink>
      <w:r w:rsidDel="00000000" w:rsidR="00000000" w:rsidRPr="00000000">
        <w:rPr>
          <w:rtl w:val="0"/>
        </w:rPr>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1" w:lineRule="auto"/>
        <w:ind w:left="821"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University of Alaska Fairbanks - All campuses:</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1" w:lineRule="auto"/>
        <w:ind w:left="821"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Phone: 907-474-7300</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0" w:lineRule="auto"/>
        <w:ind w:left="821"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E-Mail: </w:t>
      </w:r>
      <w:hyperlink r:id="rId12">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uaf-tix@alaska.edu</w:t>
        </w:r>
      </w:hyperlink>
      <w:r w:rsidDel="00000000" w:rsidR="00000000" w:rsidRPr="00000000">
        <w:rPr>
          <w:rtl w:val="0"/>
        </w:rPr>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2" w:line="240" w:lineRule="auto"/>
        <w:ind w:left="821"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University of Alaska Southeast - All campuses:</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91" w:lineRule="auto"/>
        <w:ind w:left="821"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Phone: 907-796-6371</w: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1" w:lineRule="auto"/>
        <w:ind w:left="821"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E-Mail: </w:t>
      </w:r>
      <w:hyperlink r:id="rId13">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uas.titleix@alaska.edu</w:t>
        </w:r>
      </w:hyperlink>
      <w:r w:rsidDel="00000000" w:rsidR="00000000" w:rsidRPr="00000000">
        <w:rPr>
          <w:rtl w:val="0"/>
        </w:rPr>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2" w:line="242" w:lineRule="auto"/>
        <w:ind w:left="100" w:right="97"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Volunteers should familiarize themselves with other policies of the department in which they volunteer, such as policies on confidentiality of records, intellectual property, conflict of interest, etc.</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8" w:line="240" w:lineRule="auto"/>
        <w:ind w:left="100" w:right="168"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Volunteers must comply with any ethical codes or similar standards of conduct applicable to the division of the University in which they provide volunteer services. For example, volunteers in the Department of Athletics are subject to applicable NCAA rules.</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1" w:line="240" w:lineRule="auto"/>
        <w:ind w:left="100" w:right="168" w:firstLine="0"/>
        <w:jc w:val="left"/>
        <w:rPr>
          <w:rFonts w:ascii="Calibri" w:cs="Calibri" w:eastAsia="Calibri" w:hAnsi="Calibri"/>
          <w:b w:val="0"/>
          <w:i w:val="0"/>
          <w:smallCaps w:val="0"/>
          <w:strike w:val="0"/>
          <w:color w:val="000000"/>
          <w:sz w:val="24"/>
          <w:szCs w:val="24"/>
          <w:u w:val="none"/>
          <w:shd w:fill="auto" w:val="clear"/>
          <w:vertAlign w:val="baseline"/>
        </w:rPr>
        <w:sectPr>
          <w:type w:val="nextPage"/>
          <w:pgSz w:h="15840" w:w="12240" w:orient="portrait"/>
          <w:pgMar w:bottom="280" w:top="1700" w:left="1340" w:right="1340" w:header="720" w:footer="720"/>
        </w:sect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Volunteers must be a US citizen or otherwise eligible to work in the US unless they are performing a service that no one within the University of Alaska system is paid to do. Volunteers are under no obligation to provide any services to the University and are free to discontinue their volunteer activities at any time. The University may terminate any volunteer relationship at any time without cause or prior notice and at its sole discretion.</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 w:line="240" w:lineRule="auto"/>
        <w:ind w:left="10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MUSEUM OF THE NORTH</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 w:line="240" w:lineRule="auto"/>
        <w:ind w:left="100" w:right="674"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Due to unique exposures, property, and events occurring at the museum, volunteers must utilize a separate application form specific to the museum: </w:t>
      </w:r>
      <w:hyperlink r:id="rId14">
        <w:r w:rsidDel="00000000" w:rsidR="00000000" w:rsidRPr="00000000">
          <w:rPr>
            <w:rFonts w:ascii="Calibri" w:cs="Calibri" w:eastAsia="Calibri" w:hAnsi="Calibri"/>
            <w:b w:val="0"/>
            <w:i w:val="0"/>
            <w:smallCaps w:val="0"/>
            <w:strike w:val="0"/>
            <w:color w:val="0000ff"/>
            <w:sz w:val="24"/>
            <w:szCs w:val="24"/>
            <w:u w:val="none"/>
            <w:shd w:fill="auto" w:val="clear"/>
            <w:vertAlign w:val="baseline"/>
            <w:rtl w:val="0"/>
          </w:rPr>
          <w:t xml:space="preserve">http://www.alaska.edu/risksafety/g_forms-library/VAUM.pdf</w:t>
        </w:r>
      </w:hyperlink>
      <w:r w:rsidDel="00000000" w:rsidR="00000000" w:rsidRPr="00000000">
        <w:rPr>
          <w:rtl w:val="0"/>
        </w:rPr>
      </w:r>
    </w:p>
    <w:sectPr>
      <w:type w:val="nextPage"/>
      <w:pgSz w:h="15840" w:w="12240" w:orient="portrait"/>
      <w:pgMar w:bottom="280" w:top="1700" w:left="1340" w:right="134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100" w:hanging="250"/>
      </w:pPr>
      <w:rPr>
        <w:rFonts w:ascii="Calibri" w:cs="Calibri" w:eastAsia="Calibri" w:hAnsi="Calibri"/>
        <w:b w:val="0"/>
        <w:i w:val="0"/>
        <w:sz w:val="24"/>
        <w:szCs w:val="24"/>
      </w:rPr>
    </w:lvl>
    <w:lvl w:ilvl="1">
      <w:start w:val="0"/>
      <w:numFmt w:val="bullet"/>
      <w:lvlText w:val="•"/>
      <w:lvlJc w:val="left"/>
      <w:pPr>
        <w:ind w:left="1046" w:hanging="250"/>
      </w:pPr>
      <w:rPr/>
    </w:lvl>
    <w:lvl w:ilvl="2">
      <w:start w:val="0"/>
      <w:numFmt w:val="bullet"/>
      <w:lvlText w:val="•"/>
      <w:lvlJc w:val="left"/>
      <w:pPr>
        <w:ind w:left="1992" w:hanging="250"/>
      </w:pPr>
      <w:rPr/>
    </w:lvl>
    <w:lvl w:ilvl="3">
      <w:start w:val="0"/>
      <w:numFmt w:val="bullet"/>
      <w:lvlText w:val="•"/>
      <w:lvlJc w:val="left"/>
      <w:pPr>
        <w:ind w:left="2938" w:hanging="250"/>
      </w:pPr>
      <w:rPr/>
    </w:lvl>
    <w:lvl w:ilvl="4">
      <w:start w:val="0"/>
      <w:numFmt w:val="bullet"/>
      <w:lvlText w:val="•"/>
      <w:lvlJc w:val="left"/>
      <w:pPr>
        <w:ind w:left="3884" w:hanging="250"/>
      </w:pPr>
      <w:rPr/>
    </w:lvl>
    <w:lvl w:ilvl="5">
      <w:start w:val="0"/>
      <w:numFmt w:val="bullet"/>
      <w:lvlText w:val="•"/>
      <w:lvlJc w:val="left"/>
      <w:pPr>
        <w:ind w:left="4830" w:hanging="250"/>
      </w:pPr>
      <w:rPr/>
    </w:lvl>
    <w:lvl w:ilvl="6">
      <w:start w:val="0"/>
      <w:numFmt w:val="bullet"/>
      <w:lvlText w:val="•"/>
      <w:lvlJc w:val="left"/>
      <w:pPr>
        <w:ind w:left="5776" w:hanging="250"/>
      </w:pPr>
      <w:rPr/>
    </w:lvl>
    <w:lvl w:ilvl="7">
      <w:start w:val="0"/>
      <w:numFmt w:val="bullet"/>
      <w:lvlText w:val="•"/>
      <w:lvlJc w:val="left"/>
      <w:pPr>
        <w:ind w:left="6722" w:hanging="250"/>
      </w:pPr>
      <w:rPr/>
    </w:lvl>
    <w:lvl w:ilvl="8">
      <w:start w:val="0"/>
      <w:numFmt w:val="bullet"/>
      <w:lvlText w:val="•"/>
      <w:lvlJc w:val="left"/>
      <w:pPr>
        <w:ind w:left="7668" w:hanging="25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spacing w:before="1" w:lineRule="auto"/>
      <w:jc w:val="center"/>
    </w:pPr>
    <w:rPr>
      <w:sz w:val="32"/>
      <w:szCs w:val="32"/>
    </w:rPr>
  </w:style>
  <w:style w:type="paragraph" w:styleId="Normal" w:default="1">
    <w:name w:val="Normal"/>
    <w:uiPriority w:val="1"/>
    <w:qFormat w:val="1"/>
    <w:rPr>
      <w:rFonts w:ascii="Calibri" w:cs="Calibri" w:eastAsia="Calibri" w:hAnsi="Calibri"/>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odyText">
    <w:name w:val="Body Text"/>
    <w:basedOn w:val="Normal"/>
    <w:uiPriority w:val="1"/>
    <w:qFormat w:val="1"/>
    <w:pPr>
      <w:ind w:left="100"/>
    </w:pPr>
    <w:rPr>
      <w:sz w:val="24"/>
      <w:szCs w:val="24"/>
    </w:rPr>
  </w:style>
  <w:style w:type="paragraph" w:styleId="Title">
    <w:name w:val="Title"/>
    <w:basedOn w:val="Normal"/>
    <w:uiPriority w:val="1"/>
    <w:qFormat w:val="1"/>
    <w:pPr>
      <w:spacing w:before="1"/>
      <w:jc w:val="center"/>
    </w:pPr>
    <w:rPr>
      <w:sz w:val="32"/>
      <w:szCs w:val="32"/>
    </w:rPr>
  </w:style>
  <w:style w:type="paragraph" w:styleId="ListParagraph">
    <w:name w:val="List Paragraph"/>
    <w:basedOn w:val="Normal"/>
    <w:uiPriority w:val="1"/>
    <w:qFormat w:val="1"/>
    <w:pPr>
      <w:spacing w:before="292"/>
      <w:ind w:left="100"/>
    </w:pPr>
  </w:style>
  <w:style w:type="paragraph" w:styleId="TableParagraph" w:customStyle="1">
    <w:name w:val="Table Paragraph"/>
    <w:basedOn w:val="Normal"/>
    <w:uiPriority w:val="1"/>
    <w:qFormat w:val="1"/>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yperlink" Target="mailto:uaa_titleix@uaa.alaska.edu" TargetMode="External"/><Relationship Id="rId10" Type="http://schemas.openxmlformats.org/officeDocument/2006/relationships/hyperlink" Target="https://classes.alaska.edu/webapps/blackboard/content/listContent.jsp?course_id=_184366_1&amp;content_id=_6747102_1" TargetMode="External"/><Relationship Id="rId13" Type="http://schemas.openxmlformats.org/officeDocument/2006/relationships/hyperlink" Target="mailto:uas.titleix@alaska.edu" TargetMode="External"/><Relationship Id="rId12" Type="http://schemas.openxmlformats.org/officeDocument/2006/relationships/hyperlink" Target="mailto:uaf-tix@alaska.edu"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alaska.edu/oit/services/account-management/forms/formMemberAffiliateAccountRequestForm.pdf" TargetMode="External"/><Relationship Id="rId14" Type="http://schemas.openxmlformats.org/officeDocument/2006/relationships/hyperlink" Target="http://www.alaska.edu/risksafety/g_forms-library/VAUM.pdf"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yperlink" Target="http://www.alaska.edu/risksafety/insuran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VPxng4+/v7eN3hwUzXVLxjg8TYA==">CgMxLjAiiAIKC0FBQUJYZVRmdnBnEtQBCgtBQUFCWGVUZnZwZxILQUFBQlhlVGZ2cGcaDQoJdGV4dC9odG1sEgAiDgoKdGV4dC9wbGFpbhIAKhsiFTEwNjc3MTE2OTk1MjUxOTk4MzA3MigAOAAw/JWRlqkyOMOekZapMko6CiRhcHBsaWNhdGlvbi92bmQuZ29vZ2xlLWFwcHMuZG9jcy5tZHMaEsLX2uQBDBoKCgYKABAUGAAQAVoMa2ViZ3B2MjYwd2M2cgIgAHgAggEUc3VnZ2VzdC52bHBjdXoxajB0a3CaAQYIABAAGAAY/JWRlqkyIMOekZapMkIUc3VnZ2VzdC52bHBjdXoxajB0a3AyCGguZ2pkZ3hzMgppZC4zMGowemxsOABqJwoUc3VnZ2VzdC52bHBjdXoxajB0a3ASD05pY2hvbGUgUGl0dG1hbnIhMXA3Mjd1UTdtV0kxTkRYTWZhOFp6MGxib0c3cVM5VU90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2024-10-16T00:29:00Z</dcterms:created>
  <dc:creator>Monique Musick</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lpwstr>2021-12-01T00:00:00Z</vt:lpwstr>
  </property>
  <property fmtid="{D5CDD505-2E9C-101B-9397-08002B2CF9AE}" pid="3" name="Creator">
    <vt:lpwstr>Microsoft Word</vt:lpwstr>
  </property>
  <property fmtid="{D5CDD505-2E9C-101B-9397-08002B2CF9AE}" pid="4" name="LastSaved">
    <vt:lpwstr>2024-10-16T00:00:00Z</vt:lpwstr>
  </property>
</Properties>
</file>