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3431" w:rsidRDefault="00B33431" w:rsidP="00B33431">
      <w:pPr>
        <w:pStyle w:val="Title"/>
      </w:pPr>
      <w:r>
        <w:t xml:space="preserve">UA </w:t>
      </w:r>
      <w:r w:rsidR="006C3C3C">
        <w:t>college readiness</w:t>
      </w:r>
      <w:r>
        <w:t xml:space="preserve"> definition</w:t>
      </w:r>
    </w:p>
    <w:p w:rsidR="00B33431" w:rsidRDefault="00B33431" w:rsidP="00B33431">
      <w:pPr>
        <w:rPr>
          <w:rFonts w:asciiTheme="majorHAnsi" w:hAnsiTheme="majorHAnsi"/>
        </w:rPr>
      </w:pPr>
    </w:p>
    <w:p w:rsidR="00B33431" w:rsidRDefault="00B33431" w:rsidP="00B33431">
      <w:r>
        <w:rPr>
          <w:rFonts w:asciiTheme="majorHAnsi" w:hAnsiTheme="majorHAnsi"/>
        </w:rPr>
        <w:t>Note: The state definitions varied so widely that practically anything would fit on the document.</w:t>
      </w:r>
    </w:p>
    <w:p w:rsidR="00B33431" w:rsidRPr="00A26543" w:rsidRDefault="00B33431" w:rsidP="00A26543">
      <w:pPr>
        <w:pStyle w:val="Heading1"/>
      </w:pPr>
      <w:r w:rsidRPr="00A26543">
        <w:t>Full definition</w:t>
      </w:r>
    </w:p>
    <w:p w:rsidR="00B33431" w:rsidRPr="00B33431" w:rsidRDefault="00B33431" w:rsidP="00B33431">
      <w:pPr>
        <w:spacing w:after="0" w:line="240" w:lineRule="auto"/>
        <w:rPr>
          <w:rFonts w:asciiTheme="majorHAnsi" w:hAnsiTheme="majorHAnsi"/>
        </w:rPr>
      </w:pPr>
      <w:r w:rsidRPr="00B33431">
        <w:rPr>
          <w:rFonts w:asciiTheme="majorHAnsi" w:hAnsiTheme="majorHAnsi"/>
        </w:rPr>
        <w:t xml:space="preserve">The University of Alaska defines college readiness as a combination of skills, attitudes, knowledge, and attributes that are developed </w:t>
      </w:r>
      <w:r w:rsidR="00225A5A">
        <w:rPr>
          <w:rFonts w:asciiTheme="majorHAnsi" w:hAnsiTheme="majorHAnsi"/>
        </w:rPr>
        <w:t xml:space="preserve">in many settings and </w:t>
      </w:r>
      <w:r w:rsidRPr="00B33431">
        <w:rPr>
          <w:rFonts w:asciiTheme="majorHAnsi" w:hAnsiTheme="majorHAnsi"/>
        </w:rPr>
        <w:t xml:space="preserve">from many influences. Rather that viewing college readiness as a binary – something students either have or do not have – UA regards readiness as a holistic mix of skills and abilities that </w:t>
      </w:r>
      <w:r w:rsidR="00225A5A">
        <w:rPr>
          <w:rFonts w:asciiTheme="majorHAnsi" w:hAnsiTheme="majorHAnsi"/>
        </w:rPr>
        <w:t>position</w:t>
      </w:r>
      <w:r w:rsidRPr="00B33431">
        <w:rPr>
          <w:rFonts w:asciiTheme="majorHAnsi" w:hAnsiTheme="majorHAnsi"/>
        </w:rPr>
        <w:t xml:space="preserve"> student</w:t>
      </w:r>
      <w:r w:rsidR="00225A5A">
        <w:rPr>
          <w:rFonts w:asciiTheme="majorHAnsi" w:hAnsiTheme="majorHAnsi"/>
        </w:rPr>
        <w:t>s</w:t>
      </w:r>
      <w:r w:rsidRPr="00B33431">
        <w:rPr>
          <w:rFonts w:asciiTheme="majorHAnsi" w:hAnsiTheme="majorHAnsi"/>
        </w:rPr>
        <w:t xml:space="preserve"> </w:t>
      </w:r>
      <w:r w:rsidR="00225A5A">
        <w:rPr>
          <w:rFonts w:asciiTheme="majorHAnsi" w:hAnsiTheme="majorHAnsi"/>
        </w:rPr>
        <w:t xml:space="preserve">for </w:t>
      </w:r>
      <w:r w:rsidRPr="00B33431">
        <w:rPr>
          <w:rFonts w:asciiTheme="majorHAnsi" w:hAnsiTheme="majorHAnsi"/>
        </w:rPr>
        <w:t>success. UA’s 5 domains of readiness are:</w:t>
      </w:r>
    </w:p>
    <w:p w:rsidR="00B33431" w:rsidRPr="00B33431" w:rsidRDefault="00B33431" w:rsidP="00B33431">
      <w:pPr>
        <w:pStyle w:val="ListParagraph"/>
        <w:numPr>
          <w:ilvl w:val="0"/>
          <w:numId w:val="1"/>
        </w:numPr>
        <w:spacing w:after="0" w:line="240" w:lineRule="auto"/>
        <w:rPr>
          <w:rFonts w:asciiTheme="majorHAnsi" w:hAnsiTheme="majorHAnsi"/>
        </w:rPr>
      </w:pPr>
      <w:r w:rsidRPr="00B33431">
        <w:rPr>
          <w:rFonts w:asciiTheme="majorHAnsi" w:hAnsiTheme="majorHAnsi"/>
          <w:b/>
        </w:rPr>
        <w:t>Academic preparation</w:t>
      </w:r>
      <w:r w:rsidRPr="00B33431">
        <w:rPr>
          <w:rFonts w:asciiTheme="majorHAnsi" w:hAnsiTheme="majorHAnsi"/>
        </w:rPr>
        <w:t xml:space="preserve"> </w:t>
      </w:r>
      <w:r w:rsidR="00ED6EF2">
        <w:rPr>
          <w:rFonts w:asciiTheme="majorHAnsi" w:hAnsiTheme="majorHAnsi"/>
        </w:rPr>
        <w:t xml:space="preserve">is indispensable to success. It </w:t>
      </w:r>
      <w:r w:rsidRPr="00B33431">
        <w:rPr>
          <w:rFonts w:asciiTheme="majorHAnsi" w:hAnsiTheme="majorHAnsi"/>
        </w:rPr>
        <w:t>includes rigorous coursework (e.g., honors classes, Advanced Placement or International Baccalaureate classes, 4 years of math and English, dual credit learning exp</w:t>
      </w:r>
      <w:r>
        <w:rPr>
          <w:rFonts w:asciiTheme="majorHAnsi" w:hAnsiTheme="majorHAnsi"/>
        </w:rPr>
        <w:t>eriences, and CTE classes) and</w:t>
      </w:r>
      <w:r w:rsidRPr="00B33431">
        <w:rPr>
          <w:rFonts w:asciiTheme="majorHAnsi" w:hAnsiTheme="majorHAnsi"/>
        </w:rPr>
        <w:t xml:space="preserve"> intentionality in course selection, whereby students contextualize </w:t>
      </w:r>
      <w:r w:rsidR="00D142A2">
        <w:rPr>
          <w:rFonts w:asciiTheme="majorHAnsi" w:hAnsiTheme="majorHAnsi"/>
        </w:rPr>
        <w:t xml:space="preserve">and customize </w:t>
      </w:r>
      <w:bookmarkStart w:id="0" w:name="_GoBack"/>
      <w:bookmarkEnd w:id="0"/>
      <w:r w:rsidRPr="00B33431">
        <w:rPr>
          <w:rFonts w:asciiTheme="majorHAnsi" w:hAnsiTheme="majorHAnsi"/>
        </w:rPr>
        <w:t xml:space="preserve">their classroom learning within their intended career field. Assessments (including the ACT or SAT tests) and quantitative metrics (such as GPA) </w:t>
      </w:r>
      <w:r>
        <w:rPr>
          <w:rFonts w:asciiTheme="majorHAnsi" w:hAnsiTheme="majorHAnsi"/>
        </w:rPr>
        <w:t xml:space="preserve">are indicators of academic preparation, </w:t>
      </w:r>
      <w:r w:rsidRPr="00B33431">
        <w:rPr>
          <w:rFonts w:asciiTheme="majorHAnsi" w:hAnsiTheme="majorHAnsi"/>
        </w:rPr>
        <w:t xml:space="preserve">but should be considered in tandem with other readiness activities.  </w:t>
      </w:r>
    </w:p>
    <w:p w:rsidR="00B33431" w:rsidRPr="00B33431" w:rsidRDefault="00B33431" w:rsidP="00B33431">
      <w:pPr>
        <w:pStyle w:val="ListParagraph"/>
        <w:numPr>
          <w:ilvl w:val="0"/>
          <w:numId w:val="1"/>
        </w:numPr>
        <w:spacing w:after="0" w:line="240" w:lineRule="auto"/>
        <w:rPr>
          <w:rFonts w:asciiTheme="majorHAnsi" w:hAnsiTheme="majorHAnsi"/>
        </w:rPr>
      </w:pPr>
      <w:r w:rsidRPr="00B33431">
        <w:rPr>
          <w:rFonts w:asciiTheme="majorHAnsi" w:hAnsiTheme="majorHAnsi"/>
          <w:b/>
        </w:rPr>
        <w:t>Cognitive strategies</w:t>
      </w:r>
      <w:r w:rsidRPr="00B33431">
        <w:rPr>
          <w:rFonts w:asciiTheme="majorHAnsi" w:hAnsiTheme="majorHAnsi"/>
        </w:rPr>
        <w:t>, or habits, are routine skills that students apply to complete work effectively and efficiently. These skills can be practiced and strengthened by enrolling in rigorous academic courses, and include study habits and strategies, organizational skills (e.g., prioritizing and time management), critical thinking (including information literacy), and metacognitive skills (e.g., awareness of one’s learning style and self-monitoring).</w:t>
      </w:r>
    </w:p>
    <w:p w:rsidR="00B33431" w:rsidRPr="00B33431" w:rsidRDefault="00B33431" w:rsidP="00B33431">
      <w:pPr>
        <w:pStyle w:val="ListParagraph"/>
        <w:numPr>
          <w:ilvl w:val="0"/>
          <w:numId w:val="1"/>
        </w:numPr>
        <w:spacing w:after="0" w:line="240" w:lineRule="auto"/>
        <w:rPr>
          <w:rFonts w:asciiTheme="majorHAnsi" w:hAnsiTheme="majorHAnsi"/>
        </w:rPr>
      </w:pPr>
      <w:r w:rsidRPr="00B33431">
        <w:rPr>
          <w:rFonts w:asciiTheme="majorHAnsi" w:hAnsiTheme="majorHAnsi"/>
          <w:b/>
        </w:rPr>
        <w:t>College knowledge</w:t>
      </w:r>
      <w:r w:rsidRPr="00B33431">
        <w:rPr>
          <w:rFonts w:asciiTheme="majorHAnsi" w:hAnsiTheme="majorHAnsi"/>
        </w:rPr>
        <w:t xml:space="preserve"> is an understanding of the expectations in the college environment. To be successful, students must understand the difference between high school and college, develop knowledge of institutional culture, learn to navigate processes and procedures of the bureaucratic system, and understand the ethos of the college environment.</w:t>
      </w:r>
    </w:p>
    <w:p w:rsidR="00B33431" w:rsidRPr="00B33431" w:rsidRDefault="00B33431" w:rsidP="00B33431">
      <w:pPr>
        <w:pStyle w:val="ListParagraph"/>
        <w:numPr>
          <w:ilvl w:val="0"/>
          <w:numId w:val="1"/>
        </w:numPr>
        <w:spacing w:after="0" w:line="240" w:lineRule="auto"/>
        <w:rPr>
          <w:rFonts w:asciiTheme="majorHAnsi" w:hAnsiTheme="majorHAnsi"/>
        </w:rPr>
      </w:pPr>
      <w:r w:rsidRPr="00B33431">
        <w:rPr>
          <w:rFonts w:asciiTheme="majorHAnsi" w:hAnsiTheme="majorHAnsi"/>
          <w:b/>
        </w:rPr>
        <w:t>Setting goals</w:t>
      </w:r>
      <w:r w:rsidRPr="00B33431">
        <w:rPr>
          <w:rFonts w:asciiTheme="majorHAnsi" w:hAnsiTheme="majorHAnsi"/>
        </w:rPr>
        <w:t xml:space="preserve"> is the first step to achieving them. Students who start college with a sense of purpose and a clear goal for their learning are more likely to be successful – even if they change their majors. Goal setting requires self-knowledge of one’s interest and aptitudes, career exploration and planning, and contextualizing one’s learning within these established goals.</w:t>
      </w:r>
    </w:p>
    <w:p w:rsidR="00B33431" w:rsidRPr="00B33431" w:rsidRDefault="00B33431" w:rsidP="00B33431">
      <w:pPr>
        <w:pStyle w:val="ListParagraph"/>
        <w:numPr>
          <w:ilvl w:val="0"/>
          <w:numId w:val="1"/>
        </w:numPr>
        <w:spacing w:after="0" w:line="240" w:lineRule="auto"/>
        <w:rPr>
          <w:rFonts w:asciiTheme="majorHAnsi" w:hAnsiTheme="majorHAnsi"/>
        </w:rPr>
      </w:pPr>
      <w:r w:rsidRPr="00B33431">
        <w:rPr>
          <w:rFonts w:asciiTheme="majorHAnsi" w:hAnsiTheme="majorHAnsi"/>
          <w:b/>
        </w:rPr>
        <w:t>Attitudes</w:t>
      </w:r>
      <w:r w:rsidRPr="00B33431">
        <w:rPr>
          <w:rFonts w:asciiTheme="majorHAnsi" w:hAnsiTheme="majorHAnsi"/>
        </w:rPr>
        <w:t xml:space="preserve">, unlike cognitive strategies, are not </w:t>
      </w:r>
      <w:r w:rsidR="00070501">
        <w:rPr>
          <w:rFonts w:asciiTheme="majorHAnsi" w:hAnsiTheme="majorHAnsi"/>
        </w:rPr>
        <w:t>skills</w:t>
      </w:r>
      <w:r w:rsidRPr="00B33431">
        <w:rPr>
          <w:rFonts w:asciiTheme="majorHAnsi" w:hAnsiTheme="majorHAnsi"/>
        </w:rPr>
        <w:t xml:space="preserve"> students </w:t>
      </w:r>
      <w:r w:rsidR="00070501">
        <w:rPr>
          <w:rFonts w:asciiTheme="majorHAnsi" w:hAnsiTheme="majorHAnsi"/>
        </w:rPr>
        <w:t>exercise</w:t>
      </w:r>
      <w:r w:rsidRPr="00B33431">
        <w:rPr>
          <w:rFonts w:asciiTheme="majorHAnsi" w:hAnsiTheme="majorHAnsi"/>
        </w:rPr>
        <w:t>; rather they are attributes that students can learn and develop. This component of college readiness includes ethical conduct, initiative, resilience, motivation, leadership, and intellectual curiosity.</w:t>
      </w:r>
    </w:p>
    <w:p w:rsidR="00B33431" w:rsidRDefault="00B33431" w:rsidP="00B33431">
      <w:pPr>
        <w:spacing w:after="0" w:line="240" w:lineRule="auto"/>
        <w:rPr>
          <w:rFonts w:asciiTheme="majorHAnsi" w:hAnsiTheme="majorHAnsi"/>
        </w:rPr>
      </w:pPr>
    </w:p>
    <w:p w:rsidR="00B33431" w:rsidRDefault="00B33431" w:rsidP="00B33431">
      <w:pPr>
        <w:pStyle w:val="Heading1"/>
      </w:pPr>
      <w:r>
        <w:t>Truncated definition</w:t>
      </w:r>
    </w:p>
    <w:p w:rsidR="00B33431" w:rsidRDefault="00B33431" w:rsidP="00A26543">
      <w:pPr>
        <w:spacing w:after="0" w:line="240" w:lineRule="auto"/>
        <w:rPr>
          <w:rFonts w:asciiTheme="majorHAnsi" w:hAnsiTheme="majorHAnsi"/>
        </w:rPr>
      </w:pPr>
      <w:r>
        <w:rPr>
          <w:rFonts w:asciiTheme="majorHAnsi" w:hAnsiTheme="majorHAnsi"/>
        </w:rPr>
        <w:t>The University of Alaska defines college readiness as</w:t>
      </w:r>
      <w:r w:rsidRPr="003A7DF0">
        <w:rPr>
          <w:rFonts w:asciiTheme="majorHAnsi" w:hAnsiTheme="majorHAnsi"/>
        </w:rPr>
        <w:t xml:space="preserve"> a </w:t>
      </w:r>
      <w:r>
        <w:rPr>
          <w:rFonts w:asciiTheme="majorHAnsi" w:hAnsiTheme="majorHAnsi"/>
        </w:rPr>
        <w:t xml:space="preserve">combination of skills and abilities that </w:t>
      </w:r>
      <w:r w:rsidR="00225A5A">
        <w:rPr>
          <w:rFonts w:asciiTheme="majorHAnsi" w:hAnsiTheme="majorHAnsi"/>
        </w:rPr>
        <w:t>position</w:t>
      </w:r>
      <w:r>
        <w:rPr>
          <w:rFonts w:asciiTheme="majorHAnsi" w:hAnsiTheme="majorHAnsi"/>
        </w:rPr>
        <w:t xml:space="preserve"> student</w:t>
      </w:r>
      <w:r w:rsidR="00225A5A">
        <w:rPr>
          <w:rFonts w:asciiTheme="majorHAnsi" w:hAnsiTheme="majorHAnsi"/>
        </w:rPr>
        <w:t>s for</w:t>
      </w:r>
      <w:r>
        <w:rPr>
          <w:rFonts w:asciiTheme="majorHAnsi" w:hAnsiTheme="majorHAnsi"/>
        </w:rPr>
        <w:t xml:space="preserve"> success. These include students’ academic preparation, habits, college knowledge, goals</w:t>
      </w:r>
      <w:r w:rsidR="00A26543">
        <w:rPr>
          <w:rFonts w:asciiTheme="majorHAnsi" w:hAnsiTheme="majorHAnsi"/>
        </w:rPr>
        <w:t>, and attitudes.</w:t>
      </w:r>
    </w:p>
    <w:sectPr w:rsidR="00B33431">
      <w:headerReference w:type="even" r:id="rId7"/>
      <w:headerReference w:type="default" r:id="rId8"/>
      <w:footerReference w:type="default" r:id="rId9"/>
      <w:headerReference w:type="firs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0569" w:rsidRDefault="00660569" w:rsidP="00B33431">
      <w:pPr>
        <w:spacing w:after="0" w:line="240" w:lineRule="auto"/>
      </w:pPr>
      <w:r>
        <w:separator/>
      </w:r>
    </w:p>
  </w:endnote>
  <w:endnote w:type="continuationSeparator" w:id="0">
    <w:p w:rsidR="00660569" w:rsidRDefault="00660569" w:rsidP="00B334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3431" w:rsidRDefault="00DD2F2F">
    <w:pPr>
      <w:pStyle w:val="Footer"/>
    </w:pPr>
    <w:r>
      <w:t xml:space="preserve">Dayna Jean </w:t>
    </w:r>
    <w:proofErr w:type="gramStart"/>
    <w:r>
      <w:t>DeFeo  |</w:t>
    </w:r>
    <w:proofErr w:type="gramEnd"/>
    <w:r>
      <w:t xml:space="preserve">  UA COLLEGE READINESS DEFINITION  | March, 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0569" w:rsidRDefault="00660569" w:rsidP="00B33431">
      <w:pPr>
        <w:spacing w:after="0" w:line="240" w:lineRule="auto"/>
      </w:pPr>
      <w:r>
        <w:separator/>
      </w:r>
    </w:p>
  </w:footnote>
  <w:footnote w:type="continuationSeparator" w:id="0">
    <w:p w:rsidR="00660569" w:rsidRDefault="00660569" w:rsidP="00B334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3431" w:rsidRDefault="0066056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589313" o:spid="_x0000_s2050" type="#_x0000_t136" style="position:absolute;margin-left:0;margin-top:0;width:412.4pt;height:247.4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3431" w:rsidRDefault="0066056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589314" o:spid="_x0000_s2051" type="#_x0000_t136" style="position:absolute;margin-left:0;margin-top:0;width:412.4pt;height:247.4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3431" w:rsidRDefault="0066056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589312" o:spid="_x0000_s2049" type="#_x0000_t136" style="position:absolute;margin-left:0;margin-top:0;width:412.4pt;height:247.4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032BF6"/>
    <w:multiLevelType w:val="hybridMultilevel"/>
    <w:tmpl w:val="5EC2B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3431"/>
    <w:rsid w:val="00001091"/>
    <w:rsid w:val="00001784"/>
    <w:rsid w:val="00001C9F"/>
    <w:rsid w:val="00001E9A"/>
    <w:rsid w:val="00003331"/>
    <w:rsid w:val="0000429D"/>
    <w:rsid w:val="0000555D"/>
    <w:rsid w:val="00006864"/>
    <w:rsid w:val="000068E8"/>
    <w:rsid w:val="0000777E"/>
    <w:rsid w:val="00014A79"/>
    <w:rsid w:val="00015E2A"/>
    <w:rsid w:val="0002528D"/>
    <w:rsid w:val="00025AEC"/>
    <w:rsid w:val="00025BD7"/>
    <w:rsid w:val="000278C3"/>
    <w:rsid w:val="00027BC0"/>
    <w:rsid w:val="00030B45"/>
    <w:rsid w:val="0003233B"/>
    <w:rsid w:val="00032584"/>
    <w:rsid w:val="0003466B"/>
    <w:rsid w:val="00041E41"/>
    <w:rsid w:val="000428F2"/>
    <w:rsid w:val="00043083"/>
    <w:rsid w:val="0004360F"/>
    <w:rsid w:val="00046D2D"/>
    <w:rsid w:val="000503CA"/>
    <w:rsid w:val="00051135"/>
    <w:rsid w:val="0005285D"/>
    <w:rsid w:val="00054396"/>
    <w:rsid w:val="00056DA0"/>
    <w:rsid w:val="00061E77"/>
    <w:rsid w:val="00064D46"/>
    <w:rsid w:val="000658A7"/>
    <w:rsid w:val="00070501"/>
    <w:rsid w:val="0007098A"/>
    <w:rsid w:val="00071E9F"/>
    <w:rsid w:val="000733E7"/>
    <w:rsid w:val="000738C5"/>
    <w:rsid w:val="00074F36"/>
    <w:rsid w:val="00077902"/>
    <w:rsid w:val="000803A2"/>
    <w:rsid w:val="000809CC"/>
    <w:rsid w:val="00081D77"/>
    <w:rsid w:val="00081EEB"/>
    <w:rsid w:val="000856AA"/>
    <w:rsid w:val="000869FF"/>
    <w:rsid w:val="000943B0"/>
    <w:rsid w:val="000951BA"/>
    <w:rsid w:val="00096376"/>
    <w:rsid w:val="000A0456"/>
    <w:rsid w:val="000A1345"/>
    <w:rsid w:val="000A2DE2"/>
    <w:rsid w:val="000A3745"/>
    <w:rsid w:val="000A479D"/>
    <w:rsid w:val="000A52E6"/>
    <w:rsid w:val="000A7B31"/>
    <w:rsid w:val="000A7FFB"/>
    <w:rsid w:val="000B3BF9"/>
    <w:rsid w:val="000B4731"/>
    <w:rsid w:val="000C1396"/>
    <w:rsid w:val="000C2AB1"/>
    <w:rsid w:val="000C343C"/>
    <w:rsid w:val="000C40DC"/>
    <w:rsid w:val="000C505F"/>
    <w:rsid w:val="000D2A49"/>
    <w:rsid w:val="000D5D28"/>
    <w:rsid w:val="000E1C39"/>
    <w:rsid w:val="000E359F"/>
    <w:rsid w:val="000E35ED"/>
    <w:rsid w:val="000E3C5E"/>
    <w:rsid w:val="000E57B4"/>
    <w:rsid w:val="000E6FEC"/>
    <w:rsid w:val="000F0DE6"/>
    <w:rsid w:val="000F2011"/>
    <w:rsid w:val="000F51AB"/>
    <w:rsid w:val="000F5D53"/>
    <w:rsid w:val="000F76EF"/>
    <w:rsid w:val="000F7B2E"/>
    <w:rsid w:val="001010C5"/>
    <w:rsid w:val="00101D9F"/>
    <w:rsid w:val="001028EC"/>
    <w:rsid w:val="00105678"/>
    <w:rsid w:val="00105F88"/>
    <w:rsid w:val="001069AF"/>
    <w:rsid w:val="00107E23"/>
    <w:rsid w:val="00110309"/>
    <w:rsid w:val="001148AA"/>
    <w:rsid w:val="00115454"/>
    <w:rsid w:val="001160C7"/>
    <w:rsid w:val="00120308"/>
    <w:rsid w:val="0012033C"/>
    <w:rsid w:val="00122B14"/>
    <w:rsid w:val="00133261"/>
    <w:rsid w:val="001335F9"/>
    <w:rsid w:val="00134B66"/>
    <w:rsid w:val="00141CBF"/>
    <w:rsid w:val="00144B35"/>
    <w:rsid w:val="00146190"/>
    <w:rsid w:val="00146C72"/>
    <w:rsid w:val="00147C21"/>
    <w:rsid w:val="00147F7D"/>
    <w:rsid w:val="00150760"/>
    <w:rsid w:val="00155B29"/>
    <w:rsid w:val="0016035C"/>
    <w:rsid w:val="00160D27"/>
    <w:rsid w:val="001649EE"/>
    <w:rsid w:val="001660D9"/>
    <w:rsid w:val="00166DAE"/>
    <w:rsid w:val="00171A99"/>
    <w:rsid w:val="00176134"/>
    <w:rsid w:val="00176DB6"/>
    <w:rsid w:val="0017757B"/>
    <w:rsid w:val="00180D48"/>
    <w:rsid w:val="001817AD"/>
    <w:rsid w:val="00191E20"/>
    <w:rsid w:val="00192D11"/>
    <w:rsid w:val="001944C1"/>
    <w:rsid w:val="00194710"/>
    <w:rsid w:val="001A2A09"/>
    <w:rsid w:val="001A3354"/>
    <w:rsid w:val="001A3F62"/>
    <w:rsid w:val="001A4052"/>
    <w:rsid w:val="001A426C"/>
    <w:rsid w:val="001B2166"/>
    <w:rsid w:val="001B3A82"/>
    <w:rsid w:val="001B7C03"/>
    <w:rsid w:val="001C0F82"/>
    <w:rsid w:val="001C11F9"/>
    <w:rsid w:val="001C196D"/>
    <w:rsid w:val="001C427D"/>
    <w:rsid w:val="001C6E95"/>
    <w:rsid w:val="001D1DC0"/>
    <w:rsid w:val="001D26D7"/>
    <w:rsid w:val="001D5C20"/>
    <w:rsid w:val="001D5FC9"/>
    <w:rsid w:val="001E1908"/>
    <w:rsid w:val="001E2292"/>
    <w:rsid w:val="001E3951"/>
    <w:rsid w:val="001E5B05"/>
    <w:rsid w:val="001E5C35"/>
    <w:rsid w:val="001E6317"/>
    <w:rsid w:val="001F052B"/>
    <w:rsid w:val="001F0841"/>
    <w:rsid w:val="001F12F7"/>
    <w:rsid w:val="001F1B6A"/>
    <w:rsid w:val="001F3BEB"/>
    <w:rsid w:val="001F3CBF"/>
    <w:rsid w:val="001F7523"/>
    <w:rsid w:val="00200CE9"/>
    <w:rsid w:val="002018D9"/>
    <w:rsid w:val="00202FE2"/>
    <w:rsid w:val="002046B8"/>
    <w:rsid w:val="00204B47"/>
    <w:rsid w:val="00204C3A"/>
    <w:rsid w:val="00206D89"/>
    <w:rsid w:val="00207345"/>
    <w:rsid w:val="002106C9"/>
    <w:rsid w:val="0021117A"/>
    <w:rsid w:val="00213B4A"/>
    <w:rsid w:val="00215F7C"/>
    <w:rsid w:val="00216944"/>
    <w:rsid w:val="00216F25"/>
    <w:rsid w:val="0022559A"/>
    <w:rsid w:val="002256EE"/>
    <w:rsid w:val="00225A5A"/>
    <w:rsid w:val="00225DE0"/>
    <w:rsid w:val="00226D40"/>
    <w:rsid w:val="002307AB"/>
    <w:rsid w:val="00232866"/>
    <w:rsid w:val="0023420E"/>
    <w:rsid w:val="0023607B"/>
    <w:rsid w:val="00236B75"/>
    <w:rsid w:val="00240A2C"/>
    <w:rsid w:val="00240B46"/>
    <w:rsid w:val="0024106E"/>
    <w:rsid w:val="00241490"/>
    <w:rsid w:val="00242F3A"/>
    <w:rsid w:val="0024719A"/>
    <w:rsid w:val="00252C2B"/>
    <w:rsid w:val="00256A76"/>
    <w:rsid w:val="00260712"/>
    <w:rsid w:val="002630AB"/>
    <w:rsid w:val="00263A9E"/>
    <w:rsid w:val="00266A10"/>
    <w:rsid w:val="00267653"/>
    <w:rsid w:val="002701C0"/>
    <w:rsid w:val="0027294A"/>
    <w:rsid w:val="00273222"/>
    <w:rsid w:val="0028035A"/>
    <w:rsid w:val="00281E31"/>
    <w:rsid w:val="00282E49"/>
    <w:rsid w:val="0028741F"/>
    <w:rsid w:val="00287FA9"/>
    <w:rsid w:val="0029120D"/>
    <w:rsid w:val="00292AA0"/>
    <w:rsid w:val="00296F8E"/>
    <w:rsid w:val="002973F1"/>
    <w:rsid w:val="002A0799"/>
    <w:rsid w:val="002A297F"/>
    <w:rsid w:val="002A3D2D"/>
    <w:rsid w:val="002A7F84"/>
    <w:rsid w:val="002B19B3"/>
    <w:rsid w:val="002B3110"/>
    <w:rsid w:val="002B4D93"/>
    <w:rsid w:val="002B5D23"/>
    <w:rsid w:val="002B5F88"/>
    <w:rsid w:val="002B7B99"/>
    <w:rsid w:val="002C046C"/>
    <w:rsid w:val="002C176A"/>
    <w:rsid w:val="002C36F3"/>
    <w:rsid w:val="002D78CA"/>
    <w:rsid w:val="002E147D"/>
    <w:rsid w:val="002F76EC"/>
    <w:rsid w:val="00300DA6"/>
    <w:rsid w:val="00303B1F"/>
    <w:rsid w:val="00305216"/>
    <w:rsid w:val="00305D48"/>
    <w:rsid w:val="003065DA"/>
    <w:rsid w:val="00311A0A"/>
    <w:rsid w:val="00313F6D"/>
    <w:rsid w:val="003141D7"/>
    <w:rsid w:val="003145E7"/>
    <w:rsid w:val="00315349"/>
    <w:rsid w:val="0032262A"/>
    <w:rsid w:val="00323093"/>
    <w:rsid w:val="003231E1"/>
    <w:rsid w:val="003233B1"/>
    <w:rsid w:val="00324B0C"/>
    <w:rsid w:val="00325C16"/>
    <w:rsid w:val="0033396F"/>
    <w:rsid w:val="003351E4"/>
    <w:rsid w:val="0033734D"/>
    <w:rsid w:val="003376D4"/>
    <w:rsid w:val="003408D3"/>
    <w:rsid w:val="00341BB3"/>
    <w:rsid w:val="0034488F"/>
    <w:rsid w:val="003478FC"/>
    <w:rsid w:val="0036340A"/>
    <w:rsid w:val="00363504"/>
    <w:rsid w:val="00363AA3"/>
    <w:rsid w:val="00364315"/>
    <w:rsid w:val="00371733"/>
    <w:rsid w:val="00371F92"/>
    <w:rsid w:val="00373E71"/>
    <w:rsid w:val="00377548"/>
    <w:rsid w:val="00380561"/>
    <w:rsid w:val="00390221"/>
    <w:rsid w:val="0039162B"/>
    <w:rsid w:val="0039303E"/>
    <w:rsid w:val="003933DD"/>
    <w:rsid w:val="003951C0"/>
    <w:rsid w:val="003A0AFF"/>
    <w:rsid w:val="003A1AEC"/>
    <w:rsid w:val="003A5CF2"/>
    <w:rsid w:val="003A6779"/>
    <w:rsid w:val="003B31DD"/>
    <w:rsid w:val="003C3DAA"/>
    <w:rsid w:val="003C48AE"/>
    <w:rsid w:val="003C605B"/>
    <w:rsid w:val="003C6257"/>
    <w:rsid w:val="003C7876"/>
    <w:rsid w:val="003D35CF"/>
    <w:rsid w:val="003E1413"/>
    <w:rsid w:val="003E27D3"/>
    <w:rsid w:val="003E4E50"/>
    <w:rsid w:val="003F0700"/>
    <w:rsid w:val="003F07E3"/>
    <w:rsid w:val="003F2276"/>
    <w:rsid w:val="003F38B9"/>
    <w:rsid w:val="003F48C2"/>
    <w:rsid w:val="003F5C00"/>
    <w:rsid w:val="003F6598"/>
    <w:rsid w:val="003F739B"/>
    <w:rsid w:val="003F75FB"/>
    <w:rsid w:val="003F7F81"/>
    <w:rsid w:val="00400C47"/>
    <w:rsid w:val="00401825"/>
    <w:rsid w:val="00403418"/>
    <w:rsid w:val="00407CB7"/>
    <w:rsid w:val="00411D01"/>
    <w:rsid w:val="004142C9"/>
    <w:rsid w:val="00416E51"/>
    <w:rsid w:val="004217B9"/>
    <w:rsid w:val="0042345D"/>
    <w:rsid w:val="00424CD8"/>
    <w:rsid w:val="004270B3"/>
    <w:rsid w:val="004349ED"/>
    <w:rsid w:val="0043584E"/>
    <w:rsid w:val="00444181"/>
    <w:rsid w:val="00454DEE"/>
    <w:rsid w:val="00460DBC"/>
    <w:rsid w:val="0046200C"/>
    <w:rsid w:val="004626F4"/>
    <w:rsid w:val="00464653"/>
    <w:rsid w:val="00464C73"/>
    <w:rsid w:val="00465CBD"/>
    <w:rsid w:val="00471747"/>
    <w:rsid w:val="0047185C"/>
    <w:rsid w:val="00473944"/>
    <w:rsid w:val="00477946"/>
    <w:rsid w:val="00484487"/>
    <w:rsid w:val="0049122B"/>
    <w:rsid w:val="004959DC"/>
    <w:rsid w:val="00497664"/>
    <w:rsid w:val="004A22F5"/>
    <w:rsid w:val="004A23E6"/>
    <w:rsid w:val="004A34F6"/>
    <w:rsid w:val="004A352B"/>
    <w:rsid w:val="004A396D"/>
    <w:rsid w:val="004A39F3"/>
    <w:rsid w:val="004A4622"/>
    <w:rsid w:val="004A46C8"/>
    <w:rsid w:val="004A5D8C"/>
    <w:rsid w:val="004A6E86"/>
    <w:rsid w:val="004A7170"/>
    <w:rsid w:val="004B0295"/>
    <w:rsid w:val="004B1392"/>
    <w:rsid w:val="004B13F6"/>
    <w:rsid w:val="004B18BC"/>
    <w:rsid w:val="004B52D8"/>
    <w:rsid w:val="004B5873"/>
    <w:rsid w:val="004C0493"/>
    <w:rsid w:val="004C1B0F"/>
    <w:rsid w:val="004C2A7F"/>
    <w:rsid w:val="004C4604"/>
    <w:rsid w:val="004C7FAC"/>
    <w:rsid w:val="004D1BFD"/>
    <w:rsid w:val="004D1F6B"/>
    <w:rsid w:val="004D777B"/>
    <w:rsid w:val="004E1413"/>
    <w:rsid w:val="004E2F0F"/>
    <w:rsid w:val="004E41ED"/>
    <w:rsid w:val="004E5A2B"/>
    <w:rsid w:val="004E66F6"/>
    <w:rsid w:val="004E6C66"/>
    <w:rsid w:val="004E732D"/>
    <w:rsid w:val="004E76BC"/>
    <w:rsid w:val="004F045F"/>
    <w:rsid w:val="004F160A"/>
    <w:rsid w:val="004F39C1"/>
    <w:rsid w:val="004F4061"/>
    <w:rsid w:val="004F4F6F"/>
    <w:rsid w:val="004F60F3"/>
    <w:rsid w:val="004F795C"/>
    <w:rsid w:val="004F7DDB"/>
    <w:rsid w:val="005030C2"/>
    <w:rsid w:val="0050351A"/>
    <w:rsid w:val="00505848"/>
    <w:rsid w:val="00511696"/>
    <w:rsid w:val="005119CB"/>
    <w:rsid w:val="005143BB"/>
    <w:rsid w:val="00514CD6"/>
    <w:rsid w:val="00515ED8"/>
    <w:rsid w:val="00516285"/>
    <w:rsid w:val="00520710"/>
    <w:rsid w:val="0052413D"/>
    <w:rsid w:val="005264EB"/>
    <w:rsid w:val="00530653"/>
    <w:rsid w:val="005306DF"/>
    <w:rsid w:val="0053107E"/>
    <w:rsid w:val="005313A4"/>
    <w:rsid w:val="0053229A"/>
    <w:rsid w:val="005324D8"/>
    <w:rsid w:val="005377A5"/>
    <w:rsid w:val="00537F18"/>
    <w:rsid w:val="00541DFE"/>
    <w:rsid w:val="00541EE2"/>
    <w:rsid w:val="00542D21"/>
    <w:rsid w:val="005434C8"/>
    <w:rsid w:val="00546DE3"/>
    <w:rsid w:val="00547E8D"/>
    <w:rsid w:val="0055582E"/>
    <w:rsid w:val="00555FAC"/>
    <w:rsid w:val="00557ED5"/>
    <w:rsid w:val="005641D2"/>
    <w:rsid w:val="00564E49"/>
    <w:rsid w:val="005710E2"/>
    <w:rsid w:val="005729FA"/>
    <w:rsid w:val="00575EB5"/>
    <w:rsid w:val="00576BF4"/>
    <w:rsid w:val="005778B7"/>
    <w:rsid w:val="00580115"/>
    <w:rsid w:val="00580F3B"/>
    <w:rsid w:val="005811B7"/>
    <w:rsid w:val="00581FD4"/>
    <w:rsid w:val="005847EF"/>
    <w:rsid w:val="00586C01"/>
    <w:rsid w:val="005909A5"/>
    <w:rsid w:val="005A0F78"/>
    <w:rsid w:val="005A2178"/>
    <w:rsid w:val="005A2509"/>
    <w:rsid w:val="005B0033"/>
    <w:rsid w:val="005B146E"/>
    <w:rsid w:val="005B2104"/>
    <w:rsid w:val="005C1734"/>
    <w:rsid w:val="005C7646"/>
    <w:rsid w:val="005C7AF9"/>
    <w:rsid w:val="005D0D43"/>
    <w:rsid w:val="005D0EB9"/>
    <w:rsid w:val="005D120E"/>
    <w:rsid w:val="005D2160"/>
    <w:rsid w:val="005D60CF"/>
    <w:rsid w:val="005D6D31"/>
    <w:rsid w:val="005E052C"/>
    <w:rsid w:val="005E055C"/>
    <w:rsid w:val="005E3624"/>
    <w:rsid w:val="005E433D"/>
    <w:rsid w:val="005E4AFD"/>
    <w:rsid w:val="005E5E70"/>
    <w:rsid w:val="005F1A63"/>
    <w:rsid w:val="005F63FA"/>
    <w:rsid w:val="00601B35"/>
    <w:rsid w:val="00604ACA"/>
    <w:rsid w:val="00606B28"/>
    <w:rsid w:val="00607124"/>
    <w:rsid w:val="00612939"/>
    <w:rsid w:val="00612BA7"/>
    <w:rsid w:val="0061642B"/>
    <w:rsid w:val="006210A4"/>
    <w:rsid w:val="00621679"/>
    <w:rsid w:val="006220AB"/>
    <w:rsid w:val="006223E2"/>
    <w:rsid w:val="006236F9"/>
    <w:rsid w:val="00627136"/>
    <w:rsid w:val="00632CEB"/>
    <w:rsid w:val="00632D33"/>
    <w:rsid w:val="00640516"/>
    <w:rsid w:val="00643C37"/>
    <w:rsid w:val="00647BF8"/>
    <w:rsid w:val="00651B55"/>
    <w:rsid w:val="00654C4D"/>
    <w:rsid w:val="00656C86"/>
    <w:rsid w:val="00657134"/>
    <w:rsid w:val="00660569"/>
    <w:rsid w:val="0066112F"/>
    <w:rsid w:val="00664816"/>
    <w:rsid w:val="00664F09"/>
    <w:rsid w:val="006650EF"/>
    <w:rsid w:val="0066575A"/>
    <w:rsid w:val="00667454"/>
    <w:rsid w:val="00667635"/>
    <w:rsid w:val="00671483"/>
    <w:rsid w:val="00672EF9"/>
    <w:rsid w:val="00675048"/>
    <w:rsid w:val="00676BA7"/>
    <w:rsid w:val="00680DF4"/>
    <w:rsid w:val="00684D0E"/>
    <w:rsid w:val="0068593E"/>
    <w:rsid w:val="00690428"/>
    <w:rsid w:val="00690896"/>
    <w:rsid w:val="00691B30"/>
    <w:rsid w:val="0069260F"/>
    <w:rsid w:val="006929A0"/>
    <w:rsid w:val="00695B42"/>
    <w:rsid w:val="006967A9"/>
    <w:rsid w:val="006A3F0A"/>
    <w:rsid w:val="006A4217"/>
    <w:rsid w:val="006A6782"/>
    <w:rsid w:val="006A7722"/>
    <w:rsid w:val="006B00FD"/>
    <w:rsid w:val="006B120F"/>
    <w:rsid w:val="006B135B"/>
    <w:rsid w:val="006B16B7"/>
    <w:rsid w:val="006B4928"/>
    <w:rsid w:val="006B620B"/>
    <w:rsid w:val="006C01A1"/>
    <w:rsid w:val="006C3C3C"/>
    <w:rsid w:val="006C5EB7"/>
    <w:rsid w:val="006C76F7"/>
    <w:rsid w:val="006C7CA9"/>
    <w:rsid w:val="006D036C"/>
    <w:rsid w:val="006D06A5"/>
    <w:rsid w:val="006D2040"/>
    <w:rsid w:val="006D3262"/>
    <w:rsid w:val="006E0732"/>
    <w:rsid w:val="006E15C0"/>
    <w:rsid w:val="006E448D"/>
    <w:rsid w:val="006E4832"/>
    <w:rsid w:val="006E4AF1"/>
    <w:rsid w:val="006E4C78"/>
    <w:rsid w:val="006E4E4C"/>
    <w:rsid w:val="006E62BA"/>
    <w:rsid w:val="006E6792"/>
    <w:rsid w:val="006E6F99"/>
    <w:rsid w:val="006E75D3"/>
    <w:rsid w:val="006F339B"/>
    <w:rsid w:val="006F7BEE"/>
    <w:rsid w:val="006F7F1B"/>
    <w:rsid w:val="00700FDF"/>
    <w:rsid w:val="007105DF"/>
    <w:rsid w:val="007115E7"/>
    <w:rsid w:val="007133EA"/>
    <w:rsid w:val="00714C31"/>
    <w:rsid w:val="00715685"/>
    <w:rsid w:val="007247B5"/>
    <w:rsid w:val="0072601D"/>
    <w:rsid w:val="007267E1"/>
    <w:rsid w:val="007315A3"/>
    <w:rsid w:val="00731FE6"/>
    <w:rsid w:val="00732CD2"/>
    <w:rsid w:val="00732EDA"/>
    <w:rsid w:val="00733C37"/>
    <w:rsid w:val="00740004"/>
    <w:rsid w:val="007440CB"/>
    <w:rsid w:val="00744824"/>
    <w:rsid w:val="00745043"/>
    <w:rsid w:val="00745BDE"/>
    <w:rsid w:val="00745E15"/>
    <w:rsid w:val="007479D1"/>
    <w:rsid w:val="007518A4"/>
    <w:rsid w:val="007524BA"/>
    <w:rsid w:val="00754A72"/>
    <w:rsid w:val="007551F1"/>
    <w:rsid w:val="007556A1"/>
    <w:rsid w:val="0076364A"/>
    <w:rsid w:val="007661DF"/>
    <w:rsid w:val="00767158"/>
    <w:rsid w:val="00767821"/>
    <w:rsid w:val="007705DF"/>
    <w:rsid w:val="007712F6"/>
    <w:rsid w:val="00774716"/>
    <w:rsid w:val="00774A64"/>
    <w:rsid w:val="0078078A"/>
    <w:rsid w:val="00782DB2"/>
    <w:rsid w:val="00783454"/>
    <w:rsid w:val="00785C6C"/>
    <w:rsid w:val="00785F74"/>
    <w:rsid w:val="00791443"/>
    <w:rsid w:val="00791625"/>
    <w:rsid w:val="00791B21"/>
    <w:rsid w:val="00791CC4"/>
    <w:rsid w:val="00792273"/>
    <w:rsid w:val="0079244C"/>
    <w:rsid w:val="007941F9"/>
    <w:rsid w:val="007A66E7"/>
    <w:rsid w:val="007A6A13"/>
    <w:rsid w:val="007B1441"/>
    <w:rsid w:val="007B4C18"/>
    <w:rsid w:val="007B57E4"/>
    <w:rsid w:val="007B5D9E"/>
    <w:rsid w:val="007C2ACB"/>
    <w:rsid w:val="007C3CB5"/>
    <w:rsid w:val="007C49E0"/>
    <w:rsid w:val="007C5193"/>
    <w:rsid w:val="007C5331"/>
    <w:rsid w:val="007C5C91"/>
    <w:rsid w:val="007D3179"/>
    <w:rsid w:val="007D508E"/>
    <w:rsid w:val="007D5ADD"/>
    <w:rsid w:val="007E3397"/>
    <w:rsid w:val="007E68CA"/>
    <w:rsid w:val="007E7307"/>
    <w:rsid w:val="007E7F5A"/>
    <w:rsid w:val="007F4A4C"/>
    <w:rsid w:val="007F542B"/>
    <w:rsid w:val="007F6068"/>
    <w:rsid w:val="00800DDA"/>
    <w:rsid w:val="00803605"/>
    <w:rsid w:val="008069C9"/>
    <w:rsid w:val="00806E75"/>
    <w:rsid w:val="008153A0"/>
    <w:rsid w:val="00817D98"/>
    <w:rsid w:val="00820CC9"/>
    <w:rsid w:val="00821468"/>
    <w:rsid w:val="0082214D"/>
    <w:rsid w:val="00825490"/>
    <w:rsid w:val="008257EC"/>
    <w:rsid w:val="00826829"/>
    <w:rsid w:val="00837FB8"/>
    <w:rsid w:val="00841EC8"/>
    <w:rsid w:val="00842577"/>
    <w:rsid w:val="00842E5B"/>
    <w:rsid w:val="00843CC2"/>
    <w:rsid w:val="0084673C"/>
    <w:rsid w:val="00846956"/>
    <w:rsid w:val="00846F0F"/>
    <w:rsid w:val="00847BA6"/>
    <w:rsid w:val="00851EF6"/>
    <w:rsid w:val="00855305"/>
    <w:rsid w:val="0086566B"/>
    <w:rsid w:val="00867D84"/>
    <w:rsid w:val="00867EC3"/>
    <w:rsid w:val="00872D78"/>
    <w:rsid w:val="00874D93"/>
    <w:rsid w:val="008850FF"/>
    <w:rsid w:val="00890D74"/>
    <w:rsid w:val="00893F3D"/>
    <w:rsid w:val="008941A2"/>
    <w:rsid w:val="0089501A"/>
    <w:rsid w:val="00895933"/>
    <w:rsid w:val="008A0E49"/>
    <w:rsid w:val="008A111A"/>
    <w:rsid w:val="008A11F4"/>
    <w:rsid w:val="008A1B3C"/>
    <w:rsid w:val="008A2061"/>
    <w:rsid w:val="008A3C6A"/>
    <w:rsid w:val="008A5AB3"/>
    <w:rsid w:val="008A6C06"/>
    <w:rsid w:val="008B163B"/>
    <w:rsid w:val="008B2023"/>
    <w:rsid w:val="008B3DBC"/>
    <w:rsid w:val="008B69AA"/>
    <w:rsid w:val="008B7A5B"/>
    <w:rsid w:val="008C2BBD"/>
    <w:rsid w:val="008C732B"/>
    <w:rsid w:val="008D226F"/>
    <w:rsid w:val="008D31CE"/>
    <w:rsid w:val="008D5585"/>
    <w:rsid w:val="008E068D"/>
    <w:rsid w:val="008E124A"/>
    <w:rsid w:val="008E2294"/>
    <w:rsid w:val="008E26C0"/>
    <w:rsid w:val="008E2C87"/>
    <w:rsid w:val="008E5ECA"/>
    <w:rsid w:val="008F2026"/>
    <w:rsid w:val="008F24A0"/>
    <w:rsid w:val="008F6A2D"/>
    <w:rsid w:val="0090172F"/>
    <w:rsid w:val="00903826"/>
    <w:rsid w:val="00903C2F"/>
    <w:rsid w:val="00904D64"/>
    <w:rsid w:val="0090596B"/>
    <w:rsid w:val="00907870"/>
    <w:rsid w:val="00916CB8"/>
    <w:rsid w:val="00917337"/>
    <w:rsid w:val="0092148C"/>
    <w:rsid w:val="00922321"/>
    <w:rsid w:val="00922801"/>
    <w:rsid w:val="00924CCF"/>
    <w:rsid w:val="0092618C"/>
    <w:rsid w:val="00926655"/>
    <w:rsid w:val="00927A61"/>
    <w:rsid w:val="00927B29"/>
    <w:rsid w:val="009318A0"/>
    <w:rsid w:val="0093269D"/>
    <w:rsid w:val="00932830"/>
    <w:rsid w:val="00934F98"/>
    <w:rsid w:val="00940FD1"/>
    <w:rsid w:val="0094260D"/>
    <w:rsid w:val="00942AED"/>
    <w:rsid w:val="00942D00"/>
    <w:rsid w:val="009453F3"/>
    <w:rsid w:val="00945DB6"/>
    <w:rsid w:val="00951798"/>
    <w:rsid w:val="00957DC2"/>
    <w:rsid w:val="009625F1"/>
    <w:rsid w:val="0096263B"/>
    <w:rsid w:val="00963B10"/>
    <w:rsid w:val="0096423C"/>
    <w:rsid w:val="009646CA"/>
    <w:rsid w:val="00964C91"/>
    <w:rsid w:val="00964EA7"/>
    <w:rsid w:val="00965DD2"/>
    <w:rsid w:val="00966118"/>
    <w:rsid w:val="00966970"/>
    <w:rsid w:val="0097014C"/>
    <w:rsid w:val="00971C65"/>
    <w:rsid w:val="009721BB"/>
    <w:rsid w:val="0097227A"/>
    <w:rsid w:val="0097579C"/>
    <w:rsid w:val="00977581"/>
    <w:rsid w:val="00977F7F"/>
    <w:rsid w:val="00982DFB"/>
    <w:rsid w:val="009860F9"/>
    <w:rsid w:val="009934A9"/>
    <w:rsid w:val="00993E38"/>
    <w:rsid w:val="009A3E1C"/>
    <w:rsid w:val="009A484A"/>
    <w:rsid w:val="009B00DB"/>
    <w:rsid w:val="009B4A3F"/>
    <w:rsid w:val="009B7708"/>
    <w:rsid w:val="009C016E"/>
    <w:rsid w:val="009C2424"/>
    <w:rsid w:val="009C2564"/>
    <w:rsid w:val="009C28A6"/>
    <w:rsid w:val="009C2A71"/>
    <w:rsid w:val="009C2BAF"/>
    <w:rsid w:val="009C43C1"/>
    <w:rsid w:val="009C545A"/>
    <w:rsid w:val="009D45E6"/>
    <w:rsid w:val="009E1F79"/>
    <w:rsid w:val="009E309D"/>
    <w:rsid w:val="009E50B1"/>
    <w:rsid w:val="009E6B26"/>
    <w:rsid w:val="009F1607"/>
    <w:rsid w:val="009F20DB"/>
    <w:rsid w:val="00A0103F"/>
    <w:rsid w:val="00A02EDE"/>
    <w:rsid w:val="00A03913"/>
    <w:rsid w:val="00A06138"/>
    <w:rsid w:val="00A10372"/>
    <w:rsid w:val="00A1150A"/>
    <w:rsid w:val="00A11EBD"/>
    <w:rsid w:val="00A20B47"/>
    <w:rsid w:val="00A20F97"/>
    <w:rsid w:val="00A21594"/>
    <w:rsid w:val="00A239B5"/>
    <w:rsid w:val="00A23AD3"/>
    <w:rsid w:val="00A2428D"/>
    <w:rsid w:val="00A25A45"/>
    <w:rsid w:val="00A26543"/>
    <w:rsid w:val="00A30A17"/>
    <w:rsid w:val="00A31983"/>
    <w:rsid w:val="00A3436A"/>
    <w:rsid w:val="00A34C3D"/>
    <w:rsid w:val="00A35D93"/>
    <w:rsid w:val="00A42CE5"/>
    <w:rsid w:val="00A432C5"/>
    <w:rsid w:val="00A46227"/>
    <w:rsid w:val="00A46C29"/>
    <w:rsid w:val="00A5007E"/>
    <w:rsid w:val="00A57233"/>
    <w:rsid w:val="00A63B0D"/>
    <w:rsid w:val="00A63EA5"/>
    <w:rsid w:val="00A640F4"/>
    <w:rsid w:val="00A64483"/>
    <w:rsid w:val="00A66243"/>
    <w:rsid w:val="00A71568"/>
    <w:rsid w:val="00A73945"/>
    <w:rsid w:val="00A76E6C"/>
    <w:rsid w:val="00A76E71"/>
    <w:rsid w:val="00A77E8D"/>
    <w:rsid w:val="00A81309"/>
    <w:rsid w:val="00A836C8"/>
    <w:rsid w:val="00A83C10"/>
    <w:rsid w:val="00A93431"/>
    <w:rsid w:val="00A941B0"/>
    <w:rsid w:val="00A95848"/>
    <w:rsid w:val="00AA4743"/>
    <w:rsid w:val="00AA4D87"/>
    <w:rsid w:val="00AA6FCF"/>
    <w:rsid w:val="00AB1743"/>
    <w:rsid w:val="00AB2110"/>
    <w:rsid w:val="00AC20B9"/>
    <w:rsid w:val="00AC3AE7"/>
    <w:rsid w:val="00AC46B0"/>
    <w:rsid w:val="00AC6D6F"/>
    <w:rsid w:val="00AD022C"/>
    <w:rsid w:val="00AD1544"/>
    <w:rsid w:val="00AD55B9"/>
    <w:rsid w:val="00AD5C00"/>
    <w:rsid w:val="00AD6D81"/>
    <w:rsid w:val="00AE1269"/>
    <w:rsid w:val="00AE372C"/>
    <w:rsid w:val="00AE3820"/>
    <w:rsid w:val="00AE39F2"/>
    <w:rsid w:val="00AE5750"/>
    <w:rsid w:val="00AF17E3"/>
    <w:rsid w:val="00AF1E4F"/>
    <w:rsid w:val="00AF3137"/>
    <w:rsid w:val="00B023D9"/>
    <w:rsid w:val="00B03B5B"/>
    <w:rsid w:val="00B0524E"/>
    <w:rsid w:val="00B05AC0"/>
    <w:rsid w:val="00B075B1"/>
    <w:rsid w:val="00B102FD"/>
    <w:rsid w:val="00B13CC6"/>
    <w:rsid w:val="00B178A1"/>
    <w:rsid w:val="00B203E2"/>
    <w:rsid w:val="00B21180"/>
    <w:rsid w:val="00B22617"/>
    <w:rsid w:val="00B22B30"/>
    <w:rsid w:val="00B2497F"/>
    <w:rsid w:val="00B2502E"/>
    <w:rsid w:val="00B3028C"/>
    <w:rsid w:val="00B32208"/>
    <w:rsid w:val="00B32E89"/>
    <w:rsid w:val="00B33431"/>
    <w:rsid w:val="00B353ED"/>
    <w:rsid w:val="00B44004"/>
    <w:rsid w:val="00B442EC"/>
    <w:rsid w:val="00B45E6F"/>
    <w:rsid w:val="00B479FF"/>
    <w:rsid w:val="00B501CA"/>
    <w:rsid w:val="00B5435D"/>
    <w:rsid w:val="00B55632"/>
    <w:rsid w:val="00B55B8C"/>
    <w:rsid w:val="00B56C30"/>
    <w:rsid w:val="00B5722E"/>
    <w:rsid w:val="00B6060F"/>
    <w:rsid w:val="00B61AE6"/>
    <w:rsid w:val="00B65C87"/>
    <w:rsid w:val="00B66293"/>
    <w:rsid w:val="00B67B6A"/>
    <w:rsid w:val="00B67B9C"/>
    <w:rsid w:val="00B70494"/>
    <w:rsid w:val="00B70A62"/>
    <w:rsid w:val="00B729D6"/>
    <w:rsid w:val="00B73270"/>
    <w:rsid w:val="00B77FBF"/>
    <w:rsid w:val="00B8136A"/>
    <w:rsid w:val="00B822F1"/>
    <w:rsid w:val="00B835A6"/>
    <w:rsid w:val="00B87166"/>
    <w:rsid w:val="00B87BB0"/>
    <w:rsid w:val="00B87F4E"/>
    <w:rsid w:val="00B95D20"/>
    <w:rsid w:val="00B966EB"/>
    <w:rsid w:val="00B970F5"/>
    <w:rsid w:val="00B9743B"/>
    <w:rsid w:val="00B9766E"/>
    <w:rsid w:val="00BA0A4F"/>
    <w:rsid w:val="00BA16E9"/>
    <w:rsid w:val="00BA606E"/>
    <w:rsid w:val="00BA67F9"/>
    <w:rsid w:val="00BB3698"/>
    <w:rsid w:val="00BB3ED6"/>
    <w:rsid w:val="00BB6AA3"/>
    <w:rsid w:val="00BB6CA0"/>
    <w:rsid w:val="00BC0B95"/>
    <w:rsid w:val="00BC0BDE"/>
    <w:rsid w:val="00BC31DF"/>
    <w:rsid w:val="00BC73F8"/>
    <w:rsid w:val="00BC747E"/>
    <w:rsid w:val="00BC7B9F"/>
    <w:rsid w:val="00BD4B59"/>
    <w:rsid w:val="00BD7AA8"/>
    <w:rsid w:val="00BE12D0"/>
    <w:rsid w:val="00BE42EE"/>
    <w:rsid w:val="00BE4816"/>
    <w:rsid w:val="00BF1680"/>
    <w:rsid w:val="00BF1AEA"/>
    <w:rsid w:val="00BF2601"/>
    <w:rsid w:val="00BF2857"/>
    <w:rsid w:val="00BF3BEC"/>
    <w:rsid w:val="00BF6008"/>
    <w:rsid w:val="00BF7A3A"/>
    <w:rsid w:val="00C00185"/>
    <w:rsid w:val="00C00787"/>
    <w:rsid w:val="00C00A5A"/>
    <w:rsid w:val="00C01161"/>
    <w:rsid w:val="00C013C2"/>
    <w:rsid w:val="00C04456"/>
    <w:rsid w:val="00C06A65"/>
    <w:rsid w:val="00C20393"/>
    <w:rsid w:val="00C213EE"/>
    <w:rsid w:val="00C2165D"/>
    <w:rsid w:val="00C21CB8"/>
    <w:rsid w:val="00C21ED2"/>
    <w:rsid w:val="00C24C1E"/>
    <w:rsid w:val="00C24FAF"/>
    <w:rsid w:val="00C3015E"/>
    <w:rsid w:val="00C30F5D"/>
    <w:rsid w:val="00C36D77"/>
    <w:rsid w:val="00C412D1"/>
    <w:rsid w:val="00C422AC"/>
    <w:rsid w:val="00C42FD5"/>
    <w:rsid w:val="00C44096"/>
    <w:rsid w:val="00C44D62"/>
    <w:rsid w:val="00C44EA3"/>
    <w:rsid w:val="00C475D7"/>
    <w:rsid w:val="00C51664"/>
    <w:rsid w:val="00C51781"/>
    <w:rsid w:val="00C53FCE"/>
    <w:rsid w:val="00C54E3D"/>
    <w:rsid w:val="00C568B2"/>
    <w:rsid w:val="00C5729B"/>
    <w:rsid w:val="00C573E2"/>
    <w:rsid w:val="00C6378C"/>
    <w:rsid w:val="00C707A7"/>
    <w:rsid w:val="00C7082C"/>
    <w:rsid w:val="00C711EF"/>
    <w:rsid w:val="00C715A2"/>
    <w:rsid w:val="00C722FD"/>
    <w:rsid w:val="00C7268A"/>
    <w:rsid w:val="00C7411D"/>
    <w:rsid w:val="00C772DE"/>
    <w:rsid w:val="00C774B5"/>
    <w:rsid w:val="00C83E08"/>
    <w:rsid w:val="00C8592C"/>
    <w:rsid w:val="00C9082F"/>
    <w:rsid w:val="00C914C6"/>
    <w:rsid w:val="00C95317"/>
    <w:rsid w:val="00C9695D"/>
    <w:rsid w:val="00C96F74"/>
    <w:rsid w:val="00C9754F"/>
    <w:rsid w:val="00CA3E2F"/>
    <w:rsid w:val="00CA400F"/>
    <w:rsid w:val="00CB19A0"/>
    <w:rsid w:val="00CB20E1"/>
    <w:rsid w:val="00CB2221"/>
    <w:rsid w:val="00CB76D3"/>
    <w:rsid w:val="00CD0306"/>
    <w:rsid w:val="00CD0D35"/>
    <w:rsid w:val="00CD15C6"/>
    <w:rsid w:val="00CD1D0D"/>
    <w:rsid w:val="00CD1E7B"/>
    <w:rsid w:val="00CD2C3E"/>
    <w:rsid w:val="00CD335F"/>
    <w:rsid w:val="00CD405C"/>
    <w:rsid w:val="00CD5544"/>
    <w:rsid w:val="00CE0A93"/>
    <w:rsid w:val="00CE3384"/>
    <w:rsid w:val="00CE4DB1"/>
    <w:rsid w:val="00CE7A9E"/>
    <w:rsid w:val="00CF5385"/>
    <w:rsid w:val="00CF5447"/>
    <w:rsid w:val="00CF564F"/>
    <w:rsid w:val="00CF6655"/>
    <w:rsid w:val="00CF6C61"/>
    <w:rsid w:val="00CF7A8A"/>
    <w:rsid w:val="00D07309"/>
    <w:rsid w:val="00D10964"/>
    <w:rsid w:val="00D142A2"/>
    <w:rsid w:val="00D14C84"/>
    <w:rsid w:val="00D172F0"/>
    <w:rsid w:val="00D20487"/>
    <w:rsid w:val="00D22222"/>
    <w:rsid w:val="00D22656"/>
    <w:rsid w:val="00D25D56"/>
    <w:rsid w:val="00D269AF"/>
    <w:rsid w:val="00D26D2B"/>
    <w:rsid w:val="00D2717D"/>
    <w:rsid w:val="00D27227"/>
    <w:rsid w:val="00D30AAE"/>
    <w:rsid w:val="00D35986"/>
    <w:rsid w:val="00D3678A"/>
    <w:rsid w:val="00D37B45"/>
    <w:rsid w:val="00D406DA"/>
    <w:rsid w:val="00D42F6E"/>
    <w:rsid w:val="00D430D6"/>
    <w:rsid w:val="00D43F99"/>
    <w:rsid w:val="00D44CFB"/>
    <w:rsid w:val="00D44F1B"/>
    <w:rsid w:val="00D45456"/>
    <w:rsid w:val="00D502B7"/>
    <w:rsid w:val="00D52A88"/>
    <w:rsid w:val="00D542F6"/>
    <w:rsid w:val="00D54550"/>
    <w:rsid w:val="00D56FB4"/>
    <w:rsid w:val="00D575D8"/>
    <w:rsid w:val="00D62038"/>
    <w:rsid w:val="00D66CDC"/>
    <w:rsid w:val="00D72BC9"/>
    <w:rsid w:val="00D777AD"/>
    <w:rsid w:val="00D77FE9"/>
    <w:rsid w:val="00D83ACA"/>
    <w:rsid w:val="00D852C1"/>
    <w:rsid w:val="00D85587"/>
    <w:rsid w:val="00D8580A"/>
    <w:rsid w:val="00D86F10"/>
    <w:rsid w:val="00D901A9"/>
    <w:rsid w:val="00D922B0"/>
    <w:rsid w:val="00D928B6"/>
    <w:rsid w:val="00D9380A"/>
    <w:rsid w:val="00D94E2C"/>
    <w:rsid w:val="00D952F4"/>
    <w:rsid w:val="00D96C0A"/>
    <w:rsid w:val="00DA028C"/>
    <w:rsid w:val="00DA0752"/>
    <w:rsid w:val="00DA2445"/>
    <w:rsid w:val="00DA5ADA"/>
    <w:rsid w:val="00DB4573"/>
    <w:rsid w:val="00DB48BB"/>
    <w:rsid w:val="00DB79E4"/>
    <w:rsid w:val="00DC17C7"/>
    <w:rsid w:val="00DC3DC3"/>
    <w:rsid w:val="00DC3EC4"/>
    <w:rsid w:val="00DC4F68"/>
    <w:rsid w:val="00DC7CAD"/>
    <w:rsid w:val="00DD18BB"/>
    <w:rsid w:val="00DD19F3"/>
    <w:rsid w:val="00DD2F2F"/>
    <w:rsid w:val="00DE192F"/>
    <w:rsid w:val="00DE1C50"/>
    <w:rsid w:val="00DE293E"/>
    <w:rsid w:val="00DE3D47"/>
    <w:rsid w:val="00DE7EBA"/>
    <w:rsid w:val="00DF349F"/>
    <w:rsid w:val="00DF4547"/>
    <w:rsid w:val="00DF7DF2"/>
    <w:rsid w:val="00E021C5"/>
    <w:rsid w:val="00E02BBC"/>
    <w:rsid w:val="00E02BFA"/>
    <w:rsid w:val="00E03633"/>
    <w:rsid w:val="00E03F74"/>
    <w:rsid w:val="00E048CF"/>
    <w:rsid w:val="00E05959"/>
    <w:rsid w:val="00E063DE"/>
    <w:rsid w:val="00E11779"/>
    <w:rsid w:val="00E138F2"/>
    <w:rsid w:val="00E14623"/>
    <w:rsid w:val="00E154FB"/>
    <w:rsid w:val="00E217FB"/>
    <w:rsid w:val="00E25398"/>
    <w:rsid w:val="00E265EF"/>
    <w:rsid w:val="00E303BD"/>
    <w:rsid w:val="00E32100"/>
    <w:rsid w:val="00E34312"/>
    <w:rsid w:val="00E36BDE"/>
    <w:rsid w:val="00E37C8C"/>
    <w:rsid w:val="00E40355"/>
    <w:rsid w:val="00E4167B"/>
    <w:rsid w:val="00E44072"/>
    <w:rsid w:val="00E460B9"/>
    <w:rsid w:val="00E4646C"/>
    <w:rsid w:val="00E46E16"/>
    <w:rsid w:val="00E47054"/>
    <w:rsid w:val="00E50072"/>
    <w:rsid w:val="00E506EC"/>
    <w:rsid w:val="00E50C6A"/>
    <w:rsid w:val="00E5591E"/>
    <w:rsid w:val="00E562CA"/>
    <w:rsid w:val="00E56AC9"/>
    <w:rsid w:val="00E57A91"/>
    <w:rsid w:val="00E6080A"/>
    <w:rsid w:val="00E60FC4"/>
    <w:rsid w:val="00E61A5F"/>
    <w:rsid w:val="00E62A49"/>
    <w:rsid w:val="00E62DE8"/>
    <w:rsid w:val="00E62E32"/>
    <w:rsid w:val="00E6423D"/>
    <w:rsid w:val="00E646E8"/>
    <w:rsid w:val="00E650D8"/>
    <w:rsid w:val="00E66ADF"/>
    <w:rsid w:val="00E67801"/>
    <w:rsid w:val="00E81351"/>
    <w:rsid w:val="00E83884"/>
    <w:rsid w:val="00E83D54"/>
    <w:rsid w:val="00E84C64"/>
    <w:rsid w:val="00E869C3"/>
    <w:rsid w:val="00E876CA"/>
    <w:rsid w:val="00E919DB"/>
    <w:rsid w:val="00E91CB6"/>
    <w:rsid w:val="00E92C24"/>
    <w:rsid w:val="00E94B5E"/>
    <w:rsid w:val="00E96105"/>
    <w:rsid w:val="00E97712"/>
    <w:rsid w:val="00E9789B"/>
    <w:rsid w:val="00EA258E"/>
    <w:rsid w:val="00EA3ADB"/>
    <w:rsid w:val="00EA3DE5"/>
    <w:rsid w:val="00EB14EE"/>
    <w:rsid w:val="00EB263D"/>
    <w:rsid w:val="00EB2872"/>
    <w:rsid w:val="00EB4B48"/>
    <w:rsid w:val="00EC0BA1"/>
    <w:rsid w:val="00EC3A04"/>
    <w:rsid w:val="00EC41C5"/>
    <w:rsid w:val="00EC7450"/>
    <w:rsid w:val="00ED0BC0"/>
    <w:rsid w:val="00ED1F9A"/>
    <w:rsid w:val="00ED3A2A"/>
    <w:rsid w:val="00ED4987"/>
    <w:rsid w:val="00ED6EF2"/>
    <w:rsid w:val="00EE2CAB"/>
    <w:rsid w:val="00EE53D2"/>
    <w:rsid w:val="00EE70F4"/>
    <w:rsid w:val="00EF011A"/>
    <w:rsid w:val="00EF554F"/>
    <w:rsid w:val="00EF5DC1"/>
    <w:rsid w:val="00F01483"/>
    <w:rsid w:val="00F02082"/>
    <w:rsid w:val="00F043CB"/>
    <w:rsid w:val="00F04FE0"/>
    <w:rsid w:val="00F062EA"/>
    <w:rsid w:val="00F0673F"/>
    <w:rsid w:val="00F120FB"/>
    <w:rsid w:val="00F12468"/>
    <w:rsid w:val="00F14025"/>
    <w:rsid w:val="00F15304"/>
    <w:rsid w:val="00F16B64"/>
    <w:rsid w:val="00F2053B"/>
    <w:rsid w:val="00F236B1"/>
    <w:rsid w:val="00F25189"/>
    <w:rsid w:val="00F31A76"/>
    <w:rsid w:val="00F32BA5"/>
    <w:rsid w:val="00F550A9"/>
    <w:rsid w:val="00F5519C"/>
    <w:rsid w:val="00F56C03"/>
    <w:rsid w:val="00F57699"/>
    <w:rsid w:val="00F57BD9"/>
    <w:rsid w:val="00F60C4B"/>
    <w:rsid w:val="00F62B28"/>
    <w:rsid w:val="00F64385"/>
    <w:rsid w:val="00F6688F"/>
    <w:rsid w:val="00F73BF4"/>
    <w:rsid w:val="00F7420D"/>
    <w:rsid w:val="00F742C0"/>
    <w:rsid w:val="00F75650"/>
    <w:rsid w:val="00F82441"/>
    <w:rsid w:val="00F836BD"/>
    <w:rsid w:val="00F867AC"/>
    <w:rsid w:val="00F9526D"/>
    <w:rsid w:val="00F96298"/>
    <w:rsid w:val="00F974E2"/>
    <w:rsid w:val="00FA0ACD"/>
    <w:rsid w:val="00FA0B0A"/>
    <w:rsid w:val="00FA2163"/>
    <w:rsid w:val="00FA2E45"/>
    <w:rsid w:val="00FA564C"/>
    <w:rsid w:val="00FA5F8D"/>
    <w:rsid w:val="00FA7FC2"/>
    <w:rsid w:val="00FB2AAB"/>
    <w:rsid w:val="00FB40AE"/>
    <w:rsid w:val="00FB7CAF"/>
    <w:rsid w:val="00FC061C"/>
    <w:rsid w:val="00FC3525"/>
    <w:rsid w:val="00FC558E"/>
    <w:rsid w:val="00FC7706"/>
    <w:rsid w:val="00FD19BA"/>
    <w:rsid w:val="00FD72DD"/>
    <w:rsid w:val="00FD74F4"/>
    <w:rsid w:val="00FD750B"/>
    <w:rsid w:val="00FD799B"/>
    <w:rsid w:val="00FE0662"/>
    <w:rsid w:val="00FE3F5F"/>
    <w:rsid w:val="00FF0A94"/>
    <w:rsid w:val="00FF24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E9D3DA09-DF87-4851-AB99-FDD495C1C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3431"/>
    <w:pPr>
      <w:spacing w:after="200" w:line="276" w:lineRule="auto"/>
    </w:pPr>
    <w:rPr>
      <w:rFonts w:eastAsiaTheme="minorEastAsia"/>
    </w:rPr>
  </w:style>
  <w:style w:type="paragraph" w:styleId="Heading1">
    <w:name w:val="heading 1"/>
    <w:basedOn w:val="Normal"/>
    <w:next w:val="Normal"/>
    <w:link w:val="Heading1Char"/>
    <w:uiPriority w:val="9"/>
    <w:qFormat/>
    <w:rsid w:val="00B3343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3431"/>
    <w:pPr>
      <w:ind w:left="720"/>
      <w:contextualSpacing/>
    </w:pPr>
  </w:style>
  <w:style w:type="paragraph" w:styleId="Title">
    <w:name w:val="Title"/>
    <w:basedOn w:val="Normal"/>
    <w:next w:val="Normal"/>
    <w:link w:val="TitleChar"/>
    <w:uiPriority w:val="10"/>
    <w:qFormat/>
    <w:rsid w:val="00B3343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3343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B33431"/>
    <w:rPr>
      <w:rFonts w:asciiTheme="majorHAnsi" w:eastAsiaTheme="majorEastAsia" w:hAnsiTheme="majorHAnsi" w:cstheme="majorBidi"/>
      <w:color w:val="2E74B5" w:themeColor="accent1" w:themeShade="BF"/>
      <w:sz w:val="32"/>
      <w:szCs w:val="32"/>
    </w:rPr>
  </w:style>
  <w:style w:type="paragraph" w:styleId="Header">
    <w:name w:val="header"/>
    <w:basedOn w:val="Normal"/>
    <w:link w:val="HeaderChar"/>
    <w:uiPriority w:val="99"/>
    <w:unhideWhenUsed/>
    <w:rsid w:val="00B334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3431"/>
    <w:rPr>
      <w:rFonts w:eastAsiaTheme="minorEastAsia"/>
    </w:rPr>
  </w:style>
  <w:style w:type="paragraph" w:styleId="Footer">
    <w:name w:val="footer"/>
    <w:basedOn w:val="Normal"/>
    <w:link w:val="FooterChar"/>
    <w:uiPriority w:val="99"/>
    <w:unhideWhenUsed/>
    <w:rsid w:val="00B334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3431"/>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423</Words>
  <Characters>2414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Dayna J Defeo</dc:creator>
  <cp:keywords/>
  <dc:description/>
  <cp:lastModifiedBy>Dayna J Defeo</cp:lastModifiedBy>
  <cp:revision>8</cp:revision>
  <dcterms:created xsi:type="dcterms:W3CDTF">2015-03-25T23:44:00Z</dcterms:created>
  <dcterms:modified xsi:type="dcterms:W3CDTF">2015-03-27T18:41:00Z</dcterms:modified>
</cp:coreProperties>
</file>