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5943600" cy="1295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AK EPSCoR IoC Travel Award Application Form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Application deadline: 5:00pm, October 24, 2025</w:t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02124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Please review the solicitation details at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alaska.edu/epscor/opportunities/travel-funding/</w:t>
        </w:r>
      </w:hyperlink>
      <w:r w:rsidDel="00000000" w:rsidR="00000000" w:rsidRPr="00000000">
        <w:rPr>
          <w:color w:val="202124"/>
          <w:highlight w:val="white"/>
          <w:rtl w:val="0"/>
        </w:rPr>
        <w:t xml:space="preserve">  thoroughly before applying.  </w:t>
      </w:r>
      <w:r w:rsidDel="00000000" w:rsidR="00000000" w:rsidRPr="00000000">
        <w:rPr>
          <w:color w:val="202124"/>
          <w:rtl w:val="0"/>
        </w:rPr>
        <w:t xml:space="preserve">NOTE:  All Travel should be completed by June 30, 2026.  Expense reports must be submitted and paid out by July 27, 2026.  </w:t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Questions? Contact Tara Borland at </w:t>
      </w:r>
      <w:r w:rsidDel="00000000" w:rsidR="00000000" w:rsidRPr="00000000">
        <w:rPr>
          <w:b w:val="1"/>
          <w:color w:val="1155cc"/>
          <w:rtl w:val="0"/>
        </w:rPr>
        <w:t xml:space="preserve">taborland@alaska.edu</w:t>
      </w:r>
      <w:r w:rsidDel="00000000" w:rsidR="00000000" w:rsidRPr="00000000">
        <w:rPr>
          <w:b w:val="1"/>
          <w:color w:val="202124"/>
          <w:rtl w:val="0"/>
        </w:rPr>
        <w:t xml:space="preserve"> or (907) 474-6288.</w:t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Applicant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5400"/>
        <w:tblGridChange w:id="0">
          <w:tblGrid>
            <w:gridCol w:w="396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 and Last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Office 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 (Student, Staff, Faculty, Other)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Primary Affiliation (Institution)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Institution Travel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Institution Fiscal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Institution Fiscal Contact 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How did you hear about this opportunity?</w:t>
      </w:r>
    </w:p>
    <w:p w:rsidR="00000000" w:rsidDel="00000000" w:rsidP="00000000" w:rsidRDefault="00000000" w:rsidRPr="00000000" w14:paraId="00000022">
      <w:pPr>
        <w:rPr>
          <w:highlight w:val="yellow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color w:val="202124"/>
          <w:sz w:val="24"/>
          <w:szCs w:val="24"/>
          <w:u w:val="none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Activity Information</w:t>
      </w:r>
    </w:p>
    <w:p w:rsidR="00000000" w:rsidDel="00000000" w:rsidP="00000000" w:rsidRDefault="00000000" w:rsidRPr="00000000" w14:paraId="00000026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Please select one of the following: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Research-related conference travel/registration (please list conference URL, destination, dates, and title of presentation in the next question)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Knowledge exchange / Science collaboration / Community Outreach  (please list destination and dates in the next question)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Professional development related conference/workshop travel/registration (please list conference URL, destination, dates, and title of presentation in the next question)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Science education conference travel/registration (please list conference URL, destination, date)</w:t>
      </w:r>
    </w:p>
    <w:p w:rsidR="00000000" w:rsidDel="00000000" w:rsidP="00000000" w:rsidRDefault="00000000" w:rsidRPr="00000000" w14:paraId="0000002C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General activity information (destination, dates, etc; see prior question):</w:t>
      </w:r>
    </w:p>
    <w:p w:rsidR="00000000" w:rsidDel="00000000" w:rsidP="00000000" w:rsidRDefault="00000000" w:rsidRPr="00000000" w14:paraId="0000002F">
      <w:pPr>
        <w:rPr>
          <w:color w:val="202124"/>
          <w:sz w:val="24"/>
          <w:szCs w:val="24"/>
          <w:highlight w:val="yellow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How does your project, travel, or conference attendance align with the themes of the Alaska EPSCoR Interface of Change project? </w:t>
      </w:r>
    </w:p>
    <w:p w:rsidR="00000000" w:rsidDel="00000000" w:rsidP="00000000" w:rsidRDefault="00000000" w:rsidRPr="00000000" w14:paraId="00000033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(Visit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https://www.alaska.edu/epscor/projects/interface-of-change/</w:t>
        </w:r>
      </w:hyperlink>
      <w:r w:rsidDel="00000000" w:rsidR="00000000" w:rsidRPr="00000000">
        <w:rPr>
          <w:color w:val="202124"/>
          <w:sz w:val="24"/>
          <w:szCs w:val="24"/>
          <w:rtl w:val="0"/>
        </w:rPr>
        <w:t xml:space="preserve">  for more information about the project.)</w:t>
      </w:r>
    </w:p>
    <w:p w:rsidR="00000000" w:rsidDel="00000000" w:rsidP="00000000" w:rsidRDefault="00000000" w:rsidRPr="00000000" w14:paraId="00000034">
      <w:pPr>
        <w:rPr>
          <w:color w:val="202124"/>
          <w:sz w:val="24"/>
          <w:szCs w:val="24"/>
          <w:highlight w:val="yellow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What is your career stage?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(ex. undergraduate/graduate student, postdoc, assistant/associate/full faculty, early/mid/late career staff)</w:t>
      </w:r>
    </w:p>
    <w:p w:rsidR="00000000" w:rsidDel="00000000" w:rsidP="00000000" w:rsidRDefault="00000000" w:rsidRPr="00000000" w14:paraId="00000038">
      <w:pPr>
        <w:rPr>
          <w:color w:val="202124"/>
          <w:sz w:val="24"/>
          <w:szCs w:val="24"/>
          <w:highlight w:val="yellow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How will this a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ward assist you in your caree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r?</w:t>
      </w:r>
    </w:p>
    <w:p w:rsidR="00000000" w:rsidDel="00000000" w:rsidP="00000000" w:rsidRDefault="00000000" w:rsidRPr="00000000" w14:paraId="0000003C">
      <w:pPr>
        <w:rPr>
          <w:color w:val="202124"/>
          <w:sz w:val="24"/>
          <w:szCs w:val="24"/>
          <w:highlight w:val="yellow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One-page description of activity (if presenting at a conference, include the conference agenda, the title and abstract of your presentation, and whether it is a poster or oral)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color w:val="666666"/>
          <w:highlight w:val="yellow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</w:p>
    <w:p w:rsidR="00000000" w:rsidDel="00000000" w:rsidP="00000000" w:rsidRDefault="00000000" w:rsidRPr="00000000" w14:paraId="00000041">
      <w:pPr>
        <w:rPr>
          <w:b w:val="1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Funding Information</w:t>
      </w:r>
    </w:p>
    <w:p w:rsidR="00000000" w:rsidDel="00000000" w:rsidP="00000000" w:rsidRDefault="00000000" w:rsidRPr="00000000" w14:paraId="00000046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Previous Alaska NSF EPSCoR funding, if any (please list type and date of award(s)):</w:t>
      </w:r>
    </w:p>
    <w:p w:rsidR="00000000" w:rsidDel="00000000" w:rsidP="00000000" w:rsidRDefault="00000000" w:rsidRPr="00000000" w14:paraId="00000049">
      <w:pPr>
        <w:rPr>
          <w:color w:val="202124"/>
          <w:sz w:val="24"/>
          <w:szCs w:val="24"/>
          <w:highlight w:val="yellow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What is the total amount requested for this award? (You will be asked to provide more details in a budget justification.) The maximum award amount is $1,500.</w:t>
      </w:r>
    </w:p>
    <w:p w:rsidR="00000000" w:rsidDel="00000000" w:rsidP="00000000" w:rsidRDefault="00000000" w:rsidRPr="00000000" w14:paraId="0000004C">
      <w:pPr>
        <w:rPr>
          <w:color w:val="202124"/>
          <w:sz w:val="24"/>
          <w:szCs w:val="24"/>
        </w:rPr>
      </w:pPr>
      <w:r w:rsidDel="00000000" w:rsidR="00000000" w:rsidRPr="00000000">
        <w:rPr>
          <w:b w:val="1"/>
          <w:color w:val="666666"/>
          <w:highlight w:val="yellow"/>
          <w:rtl w:val="0"/>
        </w:rPr>
        <w:t xml:space="preserve">**[Insert text here]**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Budget Justification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(please use the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format provided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below, can be included separately):</w:t>
      </w:r>
    </w:p>
    <w:p w:rsidR="00000000" w:rsidDel="00000000" w:rsidP="00000000" w:rsidRDefault="00000000" w:rsidRPr="00000000" w14:paraId="0000004F">
      <w:pPr>
        <w:rPr>
          <w:b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BUDGET JUSTIFICATION EXAMPLE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Travel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Domestic:  One trip is budgeted per year for travel to San Francisco, CA (placeholder, at $/ticket for airfare) for one individual to attend the annual AGU conference to meet with collaborators and present research results.  Per Diem (meals/incidentals/lodging) is $228/day for San Francisco.  Car rental is budgeted at $100/day (daily rate including taxes and fees).  Airport shuttle service is budgeted in San Francisco at $25/trip.  Ground transportation is budgeted at $100/traveler/trip for all travel locations.  All airfare cost data is based on Internet research from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list site used</w:t>
      </w:r>
      <w:r w:rsidDel="00000000" w:rsidR="00000000" w:rsidRPr="00000000">
        <w:rPr>
          <w:sz w:val="24"/>
          <w:szCs w:val="24"/>
          <w:rtl w:val="0"/>
        </w:rPr>
        <w:t xml:space="preserve">). 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Per Diem is in accordance with GSA/JTR Regulations. 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M&amp;IE is the daily rate allocated to the traveler to cover the cost of meals and incidental expenses. It is commonly referred to as "daily per diem."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regulatory M&amp;IE rate for most locations is determined by the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federally listed rate</w:t>
        </w:r>
      </w:hyperlink>
      <w:r w:rsidDel="00000000" w:rsidR="00000000" w:rsidRPr="00000000">
        <w:rPr>
          <w:sz w:val="24"/>
          <w:szCs w:val="24"/>
          <w:rtl w:val="0"/>
        </w:rPr>
        <w:t xml:space="preserve">.  The regulatory M&amp;IE rate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Anchorage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Fairbanks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Juneau, and </w:t>
      </w:r>
      <w:r w:rsidDel="00000000" w:rsidR="00000000" w:rsidRPr="00000000">
        <w:rPr>
          <w:sz w:val="24"/>
          <w:szCs w:val="24"/>
          <w:rtl w:val="0"/>
        </w:rPr>
        <w:t xml:space="preserve">their surrounding communities </w:t>
      </w:r>
      <w:r w:rsidDel="00000000" w:rsidR="00000000" w:rsidRPr="00000000">
        <w:rPr>
          <w:b w:val="1"/>
          <w:sz w:val="24"/>
          <w:szCs w:val="24"/>
          <w:rtl w:val="0"/>
        </w:rPr>
        <w:t xml:space="preserve">within a 50-mile radius</w:t>
      </w:r>
      <w:r w:rsidDel="00000000" w:rsidR="00000000" w:rsidRPr="00000000">
        <w:rPr>
          <w:sz w:val="24"/>
          <w:szCs w:val="24"/>
          <w:rtl w:val="0"/>
        </w:rPr>
        <w:t xml:space="preserve"> is set by the university president. Currently, that rate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$80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applicable rate is determined by where the traveler is lodging. The last day is determined by the traveler's last lodging location. Single-day travel is determined by the business location.  The traveler is responsible for accurately documenting provided meals during travel. Meal deductions are determined by the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GSA M&amp;IE Breakdown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guidance can be found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807928" cy="236339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28" cy="23633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Contractual Services and Other Direct Costs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Registration and other fees- describe the fee and list the amount. Provide a subtotal.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Submission</w:t>
      </w:r>
    </w:p>
    <w:p w:rsidR="00000000" w:rsidDel="00000000" w:rsidP="00000000" w:rsidRDefault="00000000" w:rsidRPr="00000000" w14:paraId="00000061">
      <w:pPr>
        <w:ind w:left="0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Please submit your completed application to </w:t>
      </w:r>
      <w:hyperlink r:id="rId14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taborland@alaska.edu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sa.gov/travel/plan-book/per-diem-rates/mie-breakdown" TargetMode="External"/><Relationship Id="rId10" Type="http://schemas.openxmlformats.org/officeDocument/2006/relationships/hyperlink" Target="https://www.gsa.gov/travel/plan-book/per-diem-rates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www.alaska.edu/uatravel/rules/meals/meals-rate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ayak.com" TargetMode="External"/><Relationship Id="rId14" Type="http://schemas.openxmlformats.org/officeDocument/2006/relationships/hyperlink" Target="mailto:taborland@alaska.ed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alaska.edu/epscor/opportunities/travel-funding/" TargetMode="External"/><Relationship Id="rId8" Type="http://schemas.openxmlformats.org/officeDocument/2006/relationships/hyperlink" Target="https://www.alaska.edu/epscor/projects/interface-of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