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6C" w:rsidRPr="00467A05" w:rsidRDefault="00141E33" w:rsidP="0042036C">
      <w:pPr>
        <w:jc w:val="center"/>
        <w:rPr>
          <w:b/>
        </w:rPr>
      </w:pPr>
      <w:r>
        <w:t>O</w:t>
      </w:r>
      <w:bookmarkStart w:id="0" w:name="_GoBack"/>
      <w:bookmarkEnd w:id="0"/>
      <w:r w:rsidR="00C47B0D">
        <w:t>fficial Minutes</w:t>
      </w:r>
    </w:p>
    <w:p w:rsidR="0042036C" w:rsidRPr="00467A05" w:rsidRDefault="0042036C" w:rsidP="0042036C">
      <w:pPr>
        <w:ind w:left="720" w:hanging="720"/>
        <w:jc w:val="center"/>
        <w:rPr>
          <w:b/>
        </w:rPr>
      </w:pPr>
      <w:r w:rsidRPr="00467A05">
        <w:rPr>
          <w:b/>
        </w:rPr>
        <w:t>Board of Regents</w:t>
      </w:r>
    </w:p>
    <w:p w:rsidR="0042036C" w:rsidRPr="00467A05" w:rsidRDefault="00112EF5" w:rsidP="0042036C">
      <w:pPr>
        <w:ind w:left="720" w:hanging="720"/>
        <w:jc w:val="center"/>
        <w:rPr>
          <w:b/>
        </w:rPr>
      </w:pPr>
      <w:r>
        <w:rPr>
          <w:b/>
        </w:rPr>
        <w:t>Special</w:t>
      </w:r>
      <w:r w:rsidR="0042036C">
        <w:rPr>
          <w:b/>
        </w:rPr>
        <w:t xml:space="preserve"> </w:t>
      </w:r>
      <w:r w:rsidR="0042036C" w:rsidRPr="00467A05">
        <w:rPr>
          <w:b/>
        </w:rPr>
        <w:t>Meeting of the Full Board</w:t>
      </w:r>
    </w:p>
    <w:p w:rsidR="0042036C" w:rsidRPr="00833904" w:rsidRDefault="00374FDE" w:rsidP="0042036C">
      <w:pPr>
        <w:ind w:left="720" w:hanging="720"/>
        <w:jc w:val="center"/>
      </w:pPr>
      <w:r>
        <w:t>June 26,</w:t>
      </w:r>
      <w:r w:rsidR="00112EF5">
        <w:t xml:space="preserve"> 2012</w:t>
      </w:r>
    </w:p>
    <w:p w:rsidR="0042036C" w:rsidRDefault="0042036C" w:rsidP="0042036C">
      <w:pPr>
        <w:jc w:val="center"/>
      </w:pPr>
      <w:r>
        <w:t>AUDIO</w:t>
      </w:r>
      <w:r w:rsidR="00AE31BF">
        <w:t xml:space="preserve"> </w:t>
      </w:r>
      <w:r>
        <w:t>CONFERENCE</w:t>
      </w:r>
    </w:p>
    <w:p w:rsidR="001F053F" w:rsidRDefault="001F053F" w:rsidP="0042036C">
      <w:pPr>
        <w:jc w:val="center"/>
      </w:pPr>
    </w:p>
    <w:p w:rsidR="00C47B0D" w:rsidRPr="000C1EC8" w:rsidRDefault="00C47B0D" w:rsidP="00C47B0D">
      <w:pPr>
        <w:rPr>
          <w:b/>
          <w:bCs w:val="0"/>
          <w:u w:val="single"/>
        </w:rPr>
      </w:pPr>
      <w:r w:rsidRPr="000C1EC8">
        <w:rPr>
          <w:b/>
          <w:bCs w:val="0"/>
          <w:u w:val="single"/>
        </w:rPr>
        <w:t>Regents Present:</w:t>
      </w:r>
    </w:p>
    <w:p w:rsidR="00C47B0D" w:rsidRDefault="00C47B0D" w:rsidP="00C47B0D">
      <w:pPr>
        <w:rPr>
          <w:bCs w:val="0"/>
        </w:rPr>
      </w:pPr>
      <w:r>
        <w:rPr>
          <w:bCs w:val="0"/>
        </w:rPr>
        <w:t xml:space="preserve">Patricia </w:t>
      </w:r>
      <w:r w:rsidR="009077EE">
        <w:rPr>
          <w:bCs w:val="0"/>
        </w:rPr>
        <w:t>Jacobson, Chair</w:t>
      </w:r>
      <w:r w:rsidR="009077EE">
        <w:rPr>
          <w:bCs w:val="0"/>
        </w:rPr>
        <w:br/>
        <w:t>Kirk Wickersham,</w:t>
      </w:r>
      <w:r>
        <w:rPr>
          <w:bCs w:val="0"/>
        </w:rPr>
        <w:t xml:space="preserve"> Secretary</w:t>
      </w:r>
    </w:p>
    <w:p w:rsidR="00C47B0D" w:rsidRDefault="00C47B0D" w:rsidP="00C47B0D">
      <w:pPr>
        <w:rPr>
          <w:bCs w:val="0"/>
        </w:rPr>
      </w:pPr>
      <w:proofErr w:type="spellStart"/>
      <w:r>
        <w:rPr>
          <w:bCs w:val="0"/>
        </w:rPr>
        <w:t>Jyotsna</w:t>
      </w:r>
      <w:proofErr w:type="spellEnd"/>
      <w:r>
        <w:rPr>
          <w:bCs w:val="0"/>
        </w:rPr>
        <w:t xml:space="preserve"> Heckman, Treasurer</w:t>
      </w:r>
    </w:p>
    <w:p w:rsidR="00C47B0D" w:rsidRDefault="00C47B0D" w:rsidP="00C47B0D">
      <w:pPr>
        <w:rPr>
          <w:bCs w:val="0"/>
        </w:rPr>
      </w:pPr>
      <w:r>
        <w:rPr>
          <w:bCs w:val="0"/>
        </w:rPr>
        <w:t>Dale Anderson</w:t>
      </w:r>
    </w:p>
    <w:p w:rsidR="00C47B0D" w:rsidRDefault="00C47B0D" w:rsidP="00C47B0D">
      <w:pPr>
        <w:rPr>
          <w:bCs w:val="0"/>
        </w:rPr>
      </w:pPr>
      <w:r>
        <w:rPr>
          <w:bCs w:val="0"/>
        </w:rPr>
        <w:t>Timothy C. Brady</w:t>
      </w:r>
    </w:p>
    <w:p w:rsidR="00C47B0D" w:rsidRDefault="00C47B0D" w:rsidP="00C47B0D">
      <w:pPr>
        <w:rPr>
          <w:bCs w:val="0"/>
        </w:rPr>
      </w:pPr>
      <w:r>
        <w:rPr>
          <w:bCs w:val="0"/>
        </w:rPr>
        <w:t>Fuller A. Cowell</w:t>
      </w:r>
    </w:p>
    <w:p w:rsidR="00C47B0D" w:rsidRDefault="00C47B0D" w:rsidP="00C47B0D">
      <w:pPr>
        <w:rPr>
          <w:bCs w:val="0"/>
        </w:rPr>
      </w:pPr>
      <w:r>
        <w:rPr>
          <w:bCs w:val="0"/>
        </w:rPr>
        <w:t>Kenneth Fisher</w:t>
      </w:r>
    </w:p>
    <w:p w:rsidR="00C47B0D" w:rsidRDefault="00C47B0D" w:rsidP="00C47B0D">
      <w:pPr>
        <w:rPr>
          <w:bCs w:val="0"/>
        </w:rPr>
      </w:pPr>
      <w:r>
        <w:rPr>
          <w:bCs w:val="0"/>
        </w:rPr>
        <w:t>Mary K. Hughes</w:t>
      </w:r>
    </w:p>
    <w:p w:rsidR="00C47B0D" w:rsidRDefault="00C47B0D" w:rsidP="00C47B0D">
      <w:pPr>
        <w:rPr>
          <w:bCs w:val="0"/>
        </w:rPr>
      </w:pPr>
      <w:r>
        <w:rPr>
          <w:bCs w:val="0"/>
        </w:rPr>
        <w:t>Michael Powers</w:t>
      </w:r>
    </w:p>
    <w:p w:rsidR="00C47B0D" w:rsidRDefault="00C47B0D" w:rsidP="00C47B0D">
      <w:pPr>
        <w:rPr>
          <w:bCs w:val="0"/>
        </w:rPr>
      </w:pPr>
    </w:p>
    <w:p w:rsidR="00C47B0D" w:rsidRDefault="00C47B0D" w:rsidP="00C47B0D">
      <w:pPr>
        <w:rPr>
          <w:bCs w:val="0"/>
        </w:rPr>
      </w:pPr>
      <w:r>
        <w:rPr>
          <w:bCs w:val="0"/>
        </w:rPr>
        <w:t>Patrick K. Gamble, Chief Executive Officer and President, University of Alaska</w:t>
      </w:r>
    </w:p>
    <w:p w:rsidR="00C47B0D" w:rsidRDefault="00C47B0D" w:rsidP="00C47B0D">
      <w:pPr>
        <w:rPr>
          <w:bCs w:val="0"/>
        </w:rPr>
      </w:pPr>
    </w:p>
    <w:p w:rsidR="00C47B0D" w:rsidRPr="008A1126" w:rsidRDefault="00C47B0D" w:rsidP="00C47B0D">
      <w:pPr>
        <w:tabs>
          <w:tab w:val="left" w:pos="0"/>
        </w:tabs>
        <w:jc w:val="both"/>
        <w:rPr>
          <w:b/>
          <w:u w:val="single"/>
        </w:rPr>
      </w:pPr>
      <w:r w:rsidRPr="008A1126">
        <w:rPr>
          <w:b/>
          <w:u w:val="single"/>
        </w:rPr>
        <w:t>Regents Absent:</w:t>
      </w:r>
    </w:p>
    <w:p w:rsidR="00C47B0D" w:rsidRDefault="00C47B0D" w:rsidP="00C47B0D">
      <w:pPr>
        <w:rPr>
          <w:bCs w:val="0"/>
        </w:rPr>
      </w:pPr>
      <w:r>
        <w:rPr>
          <w:bCs w:val="0"/>
        </w:rPr>
        <w:t xml:space="preserve">Carl </w:t>
      </w:r>
      <w:proofErr w:type="spellStart"/>
      <w:r>
        <w:rPr>
          <w:bCs w:val="0"/>
        </w:rPr>
        <w:t>Marrs</w:t>
      </w:r>
      <w:proofErr w:type="spellEnd"/>
      <w:r>
        <w:rPr>
          <w:bCs w:val="0"/>
        </w:rPr>
        <w:t>, Vice Chair</w:t>
      </w:r>
    </w:p>
    <w:p w:rsidR="00C47B0D" w:rsidRDefault="00C47B0D" w:rsidP="00C47B0D">
      <w:pPr>
        <w:rPr>
          <w:bCs w:val="0"/>
        </w:rPr>
      </w:pPr>
      <w:r>
        <w:rPr>
          <w:bCs w:val="0"/>
        </w:rPr>
        <w:t xml:space="preserve">Mari </w:t>
      </w:r>
      <w:proofErr w:type="spellStart"/>
      <w:r>
        <w:rPr>
          <w:bCs w:val="0"/>
        </w:rPr>
        <w:t>Freitag</w:t>
      </w:r>
      <w:proofErr w:type="spellEnd"/>
    </w:p>
    <w:p w:rsidR="00C47B0D" w:rsidRDefault="00C47B0D" w:rsidP="00C47B0D">
      <w:pPr>
        <w:rPr>
          <w:bCs w:val="0"/>
        </w:rPr>
      </w:pPr>
    </w:p>
    <w:p w:rsidR="00C47B0D" w:rsidRDefault="00C47B0D" w:rsidP="00C47B0D">
      <w:pPr>
        <w:rPr>
          <w:b/>
          <w:bCs w:val="0"/>
          <w:u w:val="single"/>
        </w:rPr>
      </w:pPr>
      <w:r w:rsidRPr="008C6200">
        <w:rPr>
          <w:b/>
          <w:bCs w:val="0"/>
          <w:u w:val="single"/>
        </w:rPr>
        <w:t>Other Present:</w:t>
      </w:r>
    </w:p>
    <w:p w:rsidR="00C47B0D" w:rsidRPr="00CE5287" w:rsidRDefault="00C47B0D" w:rsidP="00C47B0D">
      <w:pPr>
        <w:rPr>
          <w:bCs w:val="0"/>
        </w:rPr>
      </w:pPr>
      <w:r>
        <w:rPr>
          <w:bCs w:val="0"/>
        </w:rPr>
        <w:t>Thomas Case, Chancellor, University of Alaska Anchorage</w:t>
      </w:r>
      <w:r>
        <w:rPr>
          <w:bCs w:val="0"/>
        </w:rPr>
        <w:br/>
        <w:t>John Pugh, Chancellor, University of Alaska Southeast</w:t>
      </w:r>
    </w:p>
    <w:p w:rsidR="00C47B0D" w:rsidRDefault="00C47B0D" w:rsidP="00C47B0D">
      <w:pPr>
        <w:tabs>
          <w:tab w:val="left" w:pos="0"/>
        </w:tabs>
        <w:jc w:val="both"/>
      </w:pPr>
      <w:r>
        <w:t xml:space="preserve">Michael </w:t>
      </w:r>
      <w:proofErr w:type="spellStart"/>
      <w:r>
        <w:t>Hostina</w:t>
      </w:r>
      <w:proofErr w:type="spellEnd"/>
      <w:r>
        <w:t>, General Counsel</w:t>
      </w:r>
    </w:p>
    <w:p w:rsidR="00C47B0D" w:rsidRDefault="00C47B0D" w:rsidP="00C47B0D">
      <w:pPr>
        <w:tabs>
          <w:tab w:val="left" w:pos="0"/>
        </w:tabs>
        <w:jc w:val="both"/>
      </w:pPr>
      <w:r>
        <w:t>Carla Beam, Vice President for University Relations</w:t>
      </w:r>
    </w:p>
    <w:p w:rsidR="00C47B0D" w:rsidRDefault="00C47B0D" w:rsidP="00C47B0D">
      <w:pPr>
        <w:tabs>
          <w:tab w:val="left" w:pos="0"/>
        </w:tabs>
        <w:jc w:val="both"/>
      </w:pPr>
      <w:r>
        <w:t>J</w:t>
      </w:r>
      <w:r w:rsidR="00F43BA0">
        <w:t>ames</w:t>
      </w:r>
      <w:r>
        <w:t xml:space="preserve"> Lynch, Associate Vice President for Treasury and Procurement Services</w:t>
      </w:r>
    </w:p>
    <w:p w:rsidR="00C47B0D" w:rsidRDefault="00C47B0D" w:rsidP="00C47B0D">
      <w:pPr>
        <w:tabs>
          <w:tab w:val="left" w:pos="0"/>
        </w:tabs>
        <w:jc w:val="both"/>
      </w:pPr>
      <w:r>
        <w:t xml:space="preserve">Michelle </w:t>
      </w:r>
      <w:proofErr w:type="spellStart"/>
      <w:r>
        <w:t>Rizk</w:t>
      </w:r>
      <w:proofErr w:type="spellEnd"/>
      <w:r>
        <w:t>, Associate Vice President, Budget</w:t>
      </w:r>
    </w:p>
    <w:p w:rsidR="00C47B0D" w:rsidRDefault="00C47B0D" w:rsidP="00C47B0D">
      <w:pPr>
        <w:tabs>
          <w:tab w:val="left" w:pos="0"/>
        </w:tabs>
        <w:jc w:val="both"/>
      </w:pPr>
      <w:r>
        <w:t xml:space="preserve">Kate </w:t>
      </w:r>
      <w:proofErr w:type="spellStart"/>
      <w:r>
        <w:t>Wattum</w:t>
      </w:r>
      <w:proofErr w:type="spellEnd"/>
      <w:r>
        <w:t>, Interim Director, Public Affairs</w:t>
      </w:r>
    </w:p>
    <w:p w:rsidR="00C47B0D" w:rsidRDefault="00C47B0D" w:rsidP="00C47B0D">
      <w:pPr>
        <w:tabs>
          <w:tab w:val="left" w:pos="0"/>
        </w:tabs>
        <w:jc w:val="both"/>
      </w:pPr>
      <w:r>
        <w:t>Brandi Berg, Executive Officer, Board of Regents</w:t>
      </w:r>
    </w:p>
    <w:p w:rsidR="00C47B0D" w:rsidRDefault="00C47B0D" w:rsidP="0042036C">
      <w:pPr>
        <w:tabs>
          <w:tab w:val="right" w:pos="8640"/>
        </w:tabs>
        <w:ind w:left="720" w:hanging="720"/>
        <w:jc w:val="both"/>
        <w:rPr>
          <w:b/>
        </w:rPr>
      </w:pPr>
    </w:p>
    <w:p w:rsidR="00C47B0D" w:rsidRDefault="00C47B0D" w:rsidP="0042036C">
      <w:pPr>
        <w:tabs>
          <w:tab w:val="right" w:pos="8640"/>
        </w:tabs>
        <w:ind w:left="720" w:hanging="720"/>
        <w:jc w:val="both"/>
        <w:rPr>
          <w:b/>
        </w:rPr>
      </w:pPr>
    </w:p>
    <w:p w:rsidR="0042036C" w:rsidRDefault="0042036C" w:rsidP="0042036C">
      <w:pPr>
        <w:tabs>
          <w:tab w:val="right" w:pos="8640"/>
        </w:tabs>
        <w:ind w:left="720" w:hanging="720"/>
        <w:jc w:val="both"/>
        <w:rPr>
          <w:b/>
          <w:u w:val="single"/>
        </w:rPr>
      </w:pPr>
      <w:r w:rsidRPr="00467A05">
        <w:rPr>
          <w:b/>
        </w:rPr>
        <w:t>I.</w:t>
      </w:r>
      <w:r w:rsidRPr="00467A05">
        <w:tab/>
      </w:r>
      <w:r w:rsidRPr="00467A05">
        <w:rPr>
          <w:b/>
          <w:u w:val="single"/>
        </w:rPr>
        <w:t>Call to Order</w:t>
      </w:r>
      <w:r w:rsidR="002C7F6D">
        <w:rPr>
          <w:b/>
          <w:u w:val="single"/>
        </w:rPr>
        <w:t xml:space="preserve"> </w:t>
      </w:r>
    </w:p>
    <w:p w:rsidR="00C47B0D" w:rsidRDefault="00C47B0D" w:rsidP="0042036C">
      <w:pPr>
        <w:tabs>
          <w:tab w:val="right" w:pos="8640"/>
        </w:tabs>
        <w:ind w:left="720" w:hanging="720"/>
        <w:jc w:val="both"/>
        <w:rPr>
          <w:b/>
        </w:rPr>
      </w:pPr>
    </w:p>
    <w:p w:rsidR="00C47B0D" w:rsidRDefault="00C47B0D" w:rsidP="00C47B0D">
      <w:pPr>
        <w:ind w:right="360"/>
        <w:jc w:val="both"/>
      </w:pPr>
      <w:r>
        <w:rPr>
          <w:b/>
        </w:rPr>
        <w:tab/>
      </w:r>
      <w:r>
        <w:t>Chair Jacobson called the meeting to order at 10:05 a.m. on Tuesday, June 26</w:t>
      </w:r>
      <w:r w:rsidR="00686701">
        <w:t>,</w:t>
      </w:r>
      <w:r>
        <w:t xml:space="preserve"> 2012.</w:t>
      </w:r>
    </w:p>
    <w:p w:rsidR="0042036C" w:rsidRPr="00467A05" w:rsidRDefault="0042036C" w:rsidP="0042036C">
      <w:pPr>
        <w:ind w:right="360"/>
        <w:jc w:val="both"/>
      </w:pPr>
    </w:p>
    <w:p w:rsidR="0042036C" w:rsidRPr="00467A05" w:rsidRDefault="0042036C" w:rsidP="0042036C">
      <w:pPr>
        <w:ind w:right="360"/>
        <w:jc w:val="both"/>
        <w:rPr>
          <w:b/>
        </w:rPr>
      </w:pPr>
      <w:r w:rsidRPr="00467A05">
        <w:rPr>
          <w:b/>
        </w:rPr>
        <w:t>II.</w:t>
      </w:r>
      <w:r w:rsidRPr="00467A05">
        <w:rPr>
          <w:b/>
        </w:rPr>
        <w:tab/>
      </w:r>
      <w:r w:rsidRPr="00467A05">
        <w:rPr>
          <w:b/>
          <w:u w:val="single"/>
        </w:rPr>
        <w:t>Adoption of Agenda</w:t>
      </w:r>
      <w:r w:rsidR="005A0733">
        <w:rPr>
          <w:b/>
          <w:u w:val="single"/>
        </w:rPr>
        <w:t xml:space="preserve"> </w:t>
      </w:r>
      <w:r w:rsidR="005A0733">
        <w:t>(amendment noted by *)</w:t>
      </w:r>
    </w:p>
    <w:p w:rsidR="0042036C" w:rsidRDefault="0042036C" w:rsidP="0042036C">
      <w:pPr>
        <w:ind w:right="360"/>
        <w:jc w:val="both"/>
        <w:rPr>
          <w:b/>
          <w:sz w:val="16"/>
          <w:szCs w:val="16"/>
        </w:rPr>
      </w:pPr>
    </w:p>
    <w:p w:rsidR="00C47B0D" w:rsidRDefault="00C47B0D" w:rsidP="00C47B0D">
      <w:pPr>
        <w:ind w:left="720" w:right="360"/>
        <w:jc w:val="both"/>
        <w:rPr>
          <w:szCs w:val="24"/>
        </w:rPr>
      </w:pPr>
      <w:r w:rsidRPr="00AB04D6">
        <w:rPr>
          <w:szCs w:val="24"/>
        </w:rPr>
        <w:t>Regent Po</w:t>
      </w:r>
      <w:r>
        <w:rPr>
          <w:szCs w:val="24"/>
        </w:rPr>
        <w:t>wers moved, seconded by Regent Cowell and passed with no objection that:</w:t>
      </w:r>
    </w:p>
    <w:p w:rsidR="00C47B0D" w:rsidRPr="00C47B0D" w:rsidRDefault="00C47B0D" w:rsidP="0042036C">
      <w:pPr>
        <w:ind w:right="360"/>
        <w:jc w:val="both"/>
        <w:rPr>
          <w:b/>
          <w:szCs w:val="24"/>
        </w:rPr>
      </w:pPr>
    </w:p>
    <w:p w:rsidR="0042036C" w:rsidRPr="00467A05" w:rsidRDefault="0042036C" w:rsidP="0042036C">
      <w:pPr>
        <w:ind w:right="360"/>
        <w:jc w:val="both"/>
        <w:rPr>
          <w:b/>
          <w:u w:val="single"/>
        </w:rPr>
      </w:pPr>
      <w:r w:rsidRPr="00467A05">
        <w:rPr>
          <w:b/>
        </w:rPr>
        <w:tab/>
      </w:r>
      <w:r w:rsidR="00C47B0D">
        <w:rPr>
          <w:b/>
          <w:u w:val="single"/>
        </w:rPr>
        <w:t>PASSED</w:t>
      </w:r>
    </w:p>
    <w:p w:rsidR="0042036C" w:rsidRPr="00467A05" w:rsidRDefault="0042036C" w:rsidP="0042036C">
      <w:pPr>
        <w:ind w:left="1800" w:hanging="1080"/>
        <w:jc w:val="both"/>
        <w:rPr>
          <w:b/>
        </w:rPr>
      </w:pPr>
      <w:r w:rsidRPr="00467A05">
        <w:rPr>
          <w:b/>
        </w:rPr>
        <w:t>"The Board of Regents adopts the agenda as presented.</w:t>
      </w:r>
    </w:p>
    <w:p w:rsidR="0042036C" w:rsidRPr="002C7F6D" w:rsidRDefault="0042036C" w:rsidP="0042036C">
      <w:pPr>
        <w:ind w:left="1800" w:hanging="1080"/>
        <w:jc w:val="both"/>
        <w:rPr>
          <w:b/>
          <w:sz w:val="16"/>
          <w:szCs w:val="16"/>
        </w:rPr>
      </w:pPr>
    </w:p>
    <w:p w:rsidR="0042036C" w:rsidRPr="00467A05" w:rsidRDefault="0042036C" w:rsidP="0042036C">
      <w:pPr>
        <w:ind w:left="1620" w:hanging="900"/>
        <w:jc w:val="both"/>
        <w:rPr>
          <w:b/>
        </w:rPr>
      </w:pPr>
      <w:r w:rsidRPr="00467A05">
        <w:rPr>
          <w:b/>
        </w:rPr>
        <w:t>I.</w:t>
      </w:r>
      <w:r w:rsidRPr="00467A05">
        <w:rPr>
          <w:b/>
        </w:rPr>
        <w:tab/>
        <w:t>Call to Order</w:t>
      </w:r>
    </w:p>
    <w:p w:rsidR="0042036C" w:rsidRDefault="0042036C" w:rsidP="0042036C">
      <w:pPr>
        <w:pStyle w:val="Heading7"/>
        <w:ind w:left="1620" w:hanging="900"/>
        <w:rPr>
          <w:rFonts w:ascii="Times New Roman" w:hAnsi="Times New Roman"/>
          <w:sz w:val="24"/>
        </w:rPr>
      </w:pPr>
      <w:r w:rsidRPr="00467A05">
        <w:rPr>
          <w:rFonts w:ascii="Times New Roman" w:hAnsi="Times New Roman"/>
          <w:sz w:val="24"/>
        </w:rPr>
        <w:t>II.</w:t>
      </w:r>
      <w:r w:rsidRPr="00467A05">
        <w:rPr>
          <w:rFonts w:ascii="Times New Roman" w:hAnsi="Times New Roman"/>
          <w:sz w:val="24"/>
        </w:rPr>
        <w:tab/>
        <w:t>Adoption of Agenda</w:t>
      </w:r>
    </w:p>
    <w:p w:rsidR="00E865F0" w:rsidRDefault="0042036C" w:rsidP="00F14C52">
      <w:pPr>
        <w:tabs>
          <w:tab w:val="right" w:pos="8640"/>
        </w:tabs>
        <w:ind w:left="1620" w:hanging="900"/>
        <w:jc w:val="both"/>
        <w:rPr>
          <w:b/>
        </w:rPr>
      </w:pPr>
      <w:r w:rsidRPr="003B6CBA">
        <w:rPr>
          <w:b/>
        </w:rPr>
        <w:t>III.</w:t>
      </w:r>
      <w:r w:rsidRPr="00AA69E9">
        <w:tab/>
      </w:r>
      <w:r w:rsidR="00E865F0" w:rsidRPr="00E865F0">
        <w:rPr>
          <w:b/>
          <w:bCs w:val="0"/>
        </w:rPr>
        <w:t>Approval of Revisions to the Consolidated Endowment Fund Policy</w:t>
      </w:r>
      <w:r w:rsidR="00E865F0" w:rsidRPr="00E865F0">
        <w:rPr>
          <w:b/>
        </w:rPr>
        <w:t xml:space="preserve"> </w:t>
      </w:r>
    </w:p>
    <w:p w:rsidR="00631E6B" w:rsidRPr="00C47B0D" w:rsidRDefault="005A0733" w:rsidP="00F14C52">
      <w:pPr>
        <w:tabs>
          <w:tab w:val="right" w:pos="8640"/>
        </w:tabs>
        <w:ind w:left="1620" w:hanging="900"/>
        <w:jc w:val="both"/>
        <w:rPr>
          <w:b/>
        </w:rPr>
      </w:pPr>
      <w:r>
        <w:rPr>
          <w:b/>
        </w:rPr>
        <w:lastRenderedPageBreak/>
        <w:t>*</w:t>
      </w:r>
      <w:r w:rsidR="00631E6B" w:rsidRPr="00C47B0D">
        <w:rPr>
          <w:b/>
        </w:rPr>
        <w:t>IV.</w:t>
      </w:r>
      <w:r w:rsidR="00631E6B" w:rsidRPr="00C47B0D">
        <w:rPr>
          <w:b/>
        </w:rPr>
        <w:tab/>
        <w:t>Executive Session</w:t>
      </w:r>
      <w:r>
        <w:rPr>
          <w:b/>
        </w:rPr>
        <w:t xml:space="preserve"> </w:t>
      </w:r>
      <w:r w:rsidRPr="005A0733">
        <w:t>(added)</w:t>
      </w:r>
    </w:p>
    <w:p w:rsidR="0042036C" w:rsidRPr="00F14C52" w:rsidRDefault="0042036C" w:rsidP="009077EE">
      <w:pPr>
        <w:tabs>
          <w:tab w:val="right" w:pos="8640"/>
        </w:tabs>
        <w:ind w:left="1620" w:hanging="720"/>
        <w:jc w:val="both"/>
        <w:rPr>
          <w:b/>
        </w:rPr>
      </w:pPr>
      <w:r w:rsidRPr="00F14C52">
        <w:rPr>
          <w:b/>
        </w:rPr>
        <w:t>V.</w:t>
      </w:r>
      <w:r w:rsidRPr="00467A05">
        <w:tab/>
      </w:r>
      <w:r w:rsidRPr="00F14C52">
        <w:rPr>
          <w:b/>
        </w:rPr>
        <w:t>Adjourn</w:t>
      </w:r>
    </w:p>
    <w:p w:rsidR="0042036C" w:rsidRPr="002C7F6D" w:rsidRDefault="0042036C" w:rsidP="0042036C">
      <w:pPr>
        <w:ind w:left="720"/>
        <w:jc w:val="both"/>
        <w:rPr>
          <w:bCs w:val="0"/>
          <w:sz w:val="16"/>
          <w:szCs w:val="16"/>
        </w:rPr>
      </w:pPr>
    </w:p>
    <w:p w:rsidR="0042036C" w:rsidRPr="00467A05" w:rsidRDefault="0042036C" w:rsidP="0042036C">
      <w:pPr>
        <w:tabs>
          <w:tab w:val="left" w:pos="720"/>
          <w:tab w:val="left" w:pos="1440"/>
          <w:tab w:val="left" w:pos="1800"/>
        </w:tabs>
        <w:jc w:val="both"/>
        <w:rPr>
          <w:b/>
        </w:rPr>
      </w:pPr>
      <w:r w:rsidRPr="00467A05">
        <w:rPr>
          <w:b/>
        </w:rPr>
        <w:tab/>
        <w:t xml:space="preserve">This motion is effective </w:t>
      </w:r>
      <w:r w:rsidR="00374FDE">
        <w:rPr>
          <w:b/>
        </w:rPr>
        <w:t>June 26</w:t>
      </w:r>
      <w:r w:rsidR="008127A8">
        <w:rPr>
          <w:b/>
        </w:rPr>
        <w:t>, 201</w:t>
      </w:r>
      <w:r w:rsidR="00F14C52">
        <w:rPr>
          <w:b/>
        </w:rPr>
        <w:t>2</w:t>
      </w:r>
      <w:r w:rsidRPr="00467A05">
        <w:rPr>
          <w:b/>
        </w:rPr>
        <w:t>."</w:t>
      </w:r>
    </w:p>
    <w:p w:rsidR="0042036C" w:rsidRDefault="0042036C" w:rsidP="0042036C">
      <w:pPr>
        <w:ind w:left="720" w:hanging="720"/>
        <w:jc w:val="both"/>
        <w:rPr>
          <w:b/>
          <w:u w:val="single"/>
        </w:rPr>
      </w:pPr>
    </w:p>
    <w:p w:rsidR="00E865F0" w:rsidRDefault="0042036C" w:rsidP="00E865F0">
      <w:pPr>
        <w:ind w:left="720" w:hanging="720"/>
        <w:jc w:val="both"/>
        <w:rPr>
          <w:b/>
          <w:bCs w:val="0"/>
          <w:u w:val="single"/>
        </w:rPr>
      </w:pPr>
      <w:r w:rsidRPr="002C5A37">
        <w:rPr>
          <w:b/>
        </w:rPr>
        <w:t>III.</w:t>
      </w:r>
      <w:r w:rsidRPr="002C5A37">
        <w:rPr>
          <w:b/>
        </w:rPr>
        <w:tab/>
      </w:r>
      <w:r w:rsidR="00E865F0" w:rsidRPr="008500A5">
        <w:rPr>
          <w:b/>
          <w:bCs w:val="0"/>
          <w:u w:val="single"/>
        </w:rPr>
        <w:t>Approval of Revisions to the Consolidated Endowment Fund Policy</w:t>
      </w:r>
    </w:p>
    <w:p w:rsidR="00F14C52" w:rsidRDefault="00E865F0" w:rsidP="00E865F0">
      <w:pPr>
        <w:ind w:left="7200"/>
        <w:jc w:val="both"/>
      </w:pPr>
      <w:r>
        <w:rPr>
          <w:b/>
        </w:rPr>
        <w:t xml:space="preserve">     </w:t>
      </w:r>
      <w:r w:rsidR="00F14C52">
        <w:t>Reference 1</w:t>
      </w:r>
      <w:r w:rsidR="00374FDE">
        <w:t>, 2 &amp; 3</w:t>
      </w:r>
    </w:p>
    <w:p w:rsidR="00C47B0D" w:rsidRDefault="00C47B0D" w:rsidP="00A77663">
      <w:pPr>
        <w:pStyle w:val="Heading2"/>
        <w:tabs>
          <w:tab w:val="left" w:pos="720"/>
        </w:tabs>
        <w:ind w:left="720"/>
        <w:jc w:val="both"/>
        <w:rPr>
          <w:rFonts w:ascii="Times New Roman" w:hAnsi="Times New Roman"/>
          <w:b w:val="0"/>
          <w:i w:val="0"/>
          <w:sz w:val="24"/>
          <w:szCs w:val="24"/>
        </w:rPr>
      </w:pPr>
      <w:r w:rsidRPr="00C47B0D">
        <w:rPr>
          <w:rFonts w:ascii="Times New Roman" w:hAnsi="Times New Roman"/>
          <w:b w:val="0"/>
          <w:bCs w:val="0"/>
          <w:sz w:val="24"/>
          <w:szCs w:val="24"/>
        </w:rPr>
        <w:t>Note for the record: Regent Anderson disclosed a conflict of interest due to his occupation as a financial advisor and he did not participate in the discussion or the voting process.</w:t>
      </w:r>
    </w:p>
    <w:p w:rsidR="00C47B0D" w:rsidRDefault="00C47B0D" w:rsidP="00C47B0D">
      <w:pPr>
        <w:ind w:left="720"/>
        <w:jc w:val="both"/>
      </w:pPr>
    </w:p>
    <w:p w:rsidR="00C47B0D" w:rsidRDefault="00C47B0D" w:rsidP="00C47B0D">
      <w:pPr>
        <w:ind w:left="720"/>
        <w:jc w:val="both"/>
        <w:rPr>
          <w:bCs w:val="0"/>
        </w:rPr>
      </w:pPr>
      <w:r>
        <w:t xml:space="preserve">Regent Hughes moved, seconded by Regent Wickersham and passed with Regents Brady, Cowell, Heckman, Hughes, Powers, Wickersham and Jacobson </w:t>
      </w:r>
      <w:r>
        <w:rPr>
          <w:bCs w:val="0"/>
        </w:rPr>
        <w:t>voting in favor, and Regent Fisher voting in opposition that:</w:t>
      </w:r>
    </w:p>
    <w:p w:rsidR="00E865F0" w:rsidRPr="00E24851" w:rsidRDefault="00E865F0" w:rsidP="00E865F0">
      <w:pPr>
        <w:jc w:val="both"/>
        <w:rPr>
          <w:szCs w:val="24"/>
        </w:rPr>
      </w:pPr>
    </w:p>
    <w:p w:rsidR="00E865F0" w:rsidRDefault="00C47B0D" w:rsidP="00E865F0">
      <w:pPr>
        <w:ind w:left="720"/>
        <w:jc w:val="both"/>
        <w:rPr>
          <w:b/>
          <w:szCs w:val="24"/>
          <w:u w:val="single"/>
        </w:rPr>
      </w:pPr>
      <w:r>
        <w:rPr>
          <w:b/>
          <w:szCs w:val="24"/>
          <w:u w:val="single"/>
        </w:rPr>
        <w:t>PASSED</w:t>
      </w:r>
    </w:p>
    <w:p w:rsidR="00E865F0" w:rsidRDefault="00E865F0" w:rsidP="00E865F0">
      <w:pPr>
        <w:ind w:left="720"/>
        <w:jc w:val="both"/>
        <w:rPr>
          <w:b/>
          <w:szCs w:val="24"/>
        </w:rPr>
      </w:pPr>
      <w:r w:rsidRPr="00E24851">
        <w:rPr>
          <w:b/>
          <w:szCs w:val="24"/>
        </w:rPr>
        <w:t>“The Board of Regents approves the amendments to the Consolidated Endowment Fund Investment</w:t>
      </w:r>
      <w:r>
        <w:rPr>
          <w:b/>
          <w:szCs w:val="24"/>
        </w:rPr>
        <w:t xml:space="preserve"> Policy as presented. </w:t>
      </w:r>
      <w:r w:rsidRPr="00E24851">
        <w:rPr>
          <w:b/>
          <w:szCs w:val="24"/>
        </w:rPr>
        <w:t xml:space="preserve">This motion is effective June </w:t>
      </w:r>
      <w:r>
        <w:rPr>
          <w:b/>
          <w:szCs w:val="24"/>
        </w:rPr>
        <w:t>26</w:t>
      </w:r>
      <w:r w:rsidRPr="00E24851">
        <w:rPr>
          <w:b/>
          <w:szCs w:val="24"/>
        </w:rPr>
        <w:t>, 2012.”</w:t>
      </w:r>
    </w:p>
    <w:p w:rsidR="00E865F0" w:rsidRPr="00E24851" w:rsidRDefault="00E865F0" w:rsidP="00E865F0">
      <w:pPr>
        <w:ind w:left="720"/>
        <w:jc w:val="both"/>
        <w:rPr>
          <w:b/>
          <w:szCs w:val="24"/>
        </w:rPr>
      </w:pPr>
    </w:p>
    <w:p w:rsidR="00E865F0" w:rsidRDefault="00E865F0" w:rsidP="00E865F0">
      <w:pPr>
        <w:ind w:left="720"/>
        <w:jc w:val="both"/>
        <w:rPr>
          <w:szCs w:val="24"/>
        </w:rPr>
      </w:pPr>
      <w:r w:rsidRPr="00E24851">
        <w:rPr>
          <w:szCs w:val="24"/>
        </w:rPr>
        <w:t>RATIONALE AND RECOMMENDATION</w:t>
      </w:r>
    </w:p>
    <w:p w:rsidR="00261CCF" w:rsidRDefault="00261CCF" w:rsidP="00261CCF">
      <w:pPr>
        <w:ind w:left="720"/>
        <w:jc w:val="both"/>
        <w:rPr>
          <w:szCs w:val="24"/>
        </w:rPr>
      </w:pPr>
      <w:r w:rsidRPr="00E24851">
        <w:rPr>
          <w:szCs w:val="24"/>
        </w:rPr>
        <w:t>The UA Foundation Investment Committee manages the Consolidated Endowment Fund (CEF) in accordance with the CEF Investment Policy, which is approved by the Board of Truste</w:t>
      </w:r>
      <w:r>
        <w:rPr>
          <w:szCs w:val="24"/>
        </w:rPr>
        <w:t xml:space="preserve">es and the Board of Regents. </w:t>
      </w:r>
      <w:r w:rsidRPr="00E24851">
        <w:rPr>
          <w:szCs w:val="24"/>
        </w:rPr>
        <w:t xml:space="preserve">The </w:t>
      </w:r>
      <w:r>
        <w:rPr>
          <w:szCs w:val="24"/>
        </w:rPr>
        <w:t xml:space="preserve">UA Foundation </w:t>
      </w:r>
      <w:r w:rsidRPr="00E24851">
        <w:rPr>
          <w:szCs w:val="24"/>
        </w:rPr>
        <w:t>Investment Committee met on May 3, 2012 to set the target rate of return and asset allocation for the coming year and address other related issues.</w:t>
      </w:r>
    </w:p>
    <w:p w:rsidR="00261CCF" w:rsidRPr="00E24851" w:rsidRDefault="00261CCF" w:rsidP="00261CCF">
      <w:pPr>
        <w:ind w:left="720"/>
        <w:jc w:val="both"/>
        <w:rPr>
          <w:szCs w:val="24"/>
        </w:rPr>
      </w:pPr>
    </w:p>
    <w:p w:rsidR="00261CCF" w:rsidRDefault="00261CCF" w:rsidP="00261CCF">
      <w:pPr>
        <w:ind w:left="720"/>
        <w:jc w:val="both"/>
        <w:rPr>
          <w:szCs w:val="24"/>
        </w:rPr>
      </w:pPr>
      <w:r w:rsidRPr="00E24851">
        <w:rPr>
          <w:szCs w:val="24"/>
        </w:rPr>
        <w:t xml:space="preserve">In setting the target rate of return and asset allocation, the </w:t>
      </w:r>
      <w:r>
        <w:rPr>
          <w:szCs w:val="24"/>
        </w:rPr>
        <w:t xml:space="preserve">UA Foundation Investment </w:t>
      </w:r>
      <w:r w:rsidRPr="00E24851">
        <w:rPr>
          <w:szCs w:val="24"/>
        </w:rPr>
        <w:t>Committee concluded that it is probably not prudent to continue increasing the risk in the portfolio in order to meet its current distribution requirements and fully fund intergenerational equity (the reserve for inflation-proofing the portfolio) at the estimated CPI</w:t>
      </w:r>
      <w:r>
        <w:rPr>
          <w:szCs w:val="24"/>
        </w:rPr>
        <w:t xml:space="preserve"> inflation rate. </w:t>
      </w:r>
      <w:r w:rsidRPr="00E24851">
        <w:rPr>
          <w:szCs w:val="24"/>
        </w:rPr>
        <w:t>However, the CEF Investment Policy contemplates fully funding intergenerational equity at the CPI inflation rate in addition to the distribution requirements</w:t>
      </w:r>
      <w:r>
        <w:rPr>
          <w:szCs w:val="24"/>
        </w:rPr>
        <w:t xml:space="preserve">. </w:t>
      </w:r>
      <w:r w:rsidRPr="00E24851">
        <w:rPr>
          <w:szCs w:val="24"/>
        </w:rPr>
        <w:t>The policy also includes statements indicating that planned risk levels should be less than that of an 80% equity portfolio and maintaining the real value of the ass</w:t>
      </w:r>
      <w:r>
        <w:rPr>
          <w:szCs w:val="24"/>
        </w:rPr>
        <w:t xml:space="preserve">ets is of “paramount” concern. </w:t>
      </w:r>
      <w:r w:rsidRPr="00E24851">
        <w:rPr>
          <w:szCs w:val="24"/>
        </w:rPr>
        <w:t>At the time this policy was drafted, these statements were not particularly problematic, but the volatility of the markets in recent years has brought</w:t>
      </w:r>
      <w:r>
        <w:rPr>
          <w:szCs w:val="24"/>
        </w:rPr>
        <w:t xml:space="preserve"> this issue to the forefront. </w:t>
      </w:r>
      <w:r w:rsidRPr="00E24851">
        <w:rPr>
          <w:szCs w:val="24"/>
        </w:rPr>
        <w:t xml:space="preserve">Setting a target rate of return and corresponding asset allocation at a level sufficient to fund the current distributions and full inflation-proofing would exceed the risk level intended by the policy and, in the opinion of the </w:t>
      </w:r>
      <w:r>
        <w:rPr>
          <w:szCs w:val="24"/>
        </w:rPr>
        <w:t xml:space="preserve">UA Foundation Investment </w:t>
      </w:r>
      <w:r w:rsidRPr="00E24851">
        <w:rPr>
          <w:szCs w:val="24"/>
        </w:rPr>
        <w:t>Committee</w:t>
      </w:r>
      <w:r>
        <w:rPr>
          <w:szCs w:val="24"/>
        </w:rPr>
        <w:t xml:space="preserve">, </w:t>
      </w:r>
      <w:r w:rsidRPr="00E24851">
        <w:rPr>
          <w:szCs w:val="24"/>
        </w:rPr>
        <w:t xml:space="preserve">probably not </w:t>
      </w:r>
      <w:r>
        <w:rPr>
          <w:szCs w:val="24"/>
        </w:rPr>
        <w:t>prudent.</w:t>
      </w:r>
    </w:p>
    <w:p w:rsidR="00261CCF" w:rsidRPr="00E24851" w:rsidRDefault="00261CCF" w:rsidP="00261CCF">
      <w:pPr>
        <w:ind w:left="720"/>
        <w:jc w:val="both"/>
        <w:rPr>
          <w:szCs w:val="24"/>
        </w:rPr>
      </w:pPr>
    </w:p>
    <w:p w:rsidR="00261CCF" w:rsidRDefault="00261CCF" w:rsidP="00261CCF">
      <w:pPr>
        <w:ind w:left="720"/>
        <w:jc w:val="both"/>
        <w:rPr>
          <w:szCs w:val="24"/>
        </w:rPr>
      </w:pPr>
      <w:r w:rsidRPr="00382DB7">
        <w:rPr>
          <w:szCs w:val="24"/>
        </w:rPr>
        <w:t>Reference</w:t>
      </w:r>
      <w:r>
        <w:rPr>
          <w:szCs w:val="24"/>
        </w:rPr>
        <w:t xml:space="preserve"> 2</w:t>
      </w:r>
      <w:r w:rsidRPr="00E24851">
        <w:rPr>
          <w:szCs w:val="24"/>
        </w:rPr>
        <w:t xml:space="preserve"> reflects the increase in risk over time that has been required to maintain a portfolio des</w:t>
      </w:r>
      <w:r>
        <w:rPr>
          <w:szCs w:val="24"/>
        </w:rPr>
        <w:t xml:space="preserve">igned to produce an 8% return. </w:t>
      </w:r>
      <w:r w:rsidRPr="00E24851">
        <w:rPr>
          <w:szCs w:val="24"/>
        </w:rPr>
        <w:t>The volatility level has incre</w:t>
      </w:r>
      <w:r>
        <w:rPr>
          <w:szCs w:val="24"/>
        </w:rPr>
        <w:t xml:space="preserve">ased almost four </w:t>
      </w:r>
      <w:r>
        <w:rPr>
          <w:szCs w:val="24"/>
        </w:rPr>
        <w:lastRenderedPageBreak/>
        <w:t xml:space="preserve">fold since 1991 </w:t>
      </w:r>
      <w:r w:rsidRPr="00E24851">
        <w:rPr>
          <w:szCs w:val="24"/>
        </w:rPr>
        <w:t xml:space="preserve">from a standard deviation of approximately 3% in 1991 to 12% in 2010.  This trend can also be seen in </w:t>
      </w:r>
      <w:r>
        <w:rPr>
          <w:szCs w:val="24"/>
        </w:rPr>
        <w:t xml:space="preserve">Reference 3, </w:t>
      </w:r>
      <w:r w:rsidRPr="00E24851">
        <w:rPr>
          <w:szCs w:val="24"/>
        </w:rPr>
        <w:t xml:space="preserve">the CEF Portfolio’s projected returns. The </w:t>
      </w:r>
      <w:r>
        <w:rPr>
          <w:szCs w:val="24"/>
        </w:rPr>
        <w:t xml:space="preserve">UA Foundation </w:t>
      </w:r>
      <w:r w:rsidRPr="00E24851">
        <w:rPr>
          <w:szCs w:val="24"/>
        </w:rPr>
        <w:t>Investment Committee expects the projected return to be approximately 47 basis points short of the amount needed to fully fund intergenerational equity</w:t>
      </w:r>
      <w:r>
        <w:rPr>
          <w:szCs w:val="24"/>
        </w:rPr>
        <w:t xml:space="preserve">. </w:t>
      </w:r>
      <w:r w:rsidRPr="00382DB7">
        <w:rPr>
          <w:szCs w:val="24"/>
        </w:rPr>
        <w:t xml:space="preserve">Reference </w:t>
      </w:r>
      <w:r>
        <w:rPr>
          <w:szCs w:val="24"/>
        </w:rPr>
        <w:t>1</w:t>
      </w:r>
      <w:r w:rsidRPr="00E24851">
        <w:rPr>
          <w:szCs w:val="24"/>
        </w:rPr>
        <w:t xml:space="preserve"> is Section IV of the Consolidated Endowment Fund Investment Policy reflecting the proposed amendments to this policy, which are necessary to avo</w:t>
      </w:r>
      <w:r>
        <w:rPr>
          <w:szCs w:val="24"/>
        </w:rPr>
        <w:t>id technical non-compliance.</w:t>
      </w:r>
    </w:p>
    <w:p w:rsidR="00261CCF" w:rsidRPr="00E24851" w:rsidRDefault="00261CCF" w:rsidP="00261CCF">
      <w:pPr>
        <w:ind w:left="720"/>
        <w:jc w:val="both"/>
        <w:rPr>
          <w:szCs w:val="24"/>
        </w:rPr>
      </w:pPr>
    </w:p>
    <w:p w:rsidR="00E865F0" w:rsidRDefault="00261CCF" w:rsidP="00261CCF">
      <w:pPr>
        <w:tabs>
          <w:tab w:val="left" w:pos="720"/>
          <w:tab w:val="left" w:pos="1440"/>
          <w:tab w:val="left" w:pos="1800"/>
        </w:tabs>
        <w:ind w:left="720"/>
        <w:jc w:val="both"/>
        <w:rPr>
          <w:szCs w:val="24"/>
        </w:rPr>
      </w:pPr>
      <w:r w:rsidRPr="00E24851">
        <w:rPr>
          <w:szCs w:val="24"/>
        </w:rPr>
        <w:t xml:space="preserve">On May 3, 2012, the </w:t>
      </w:r>
      <w:r>
        <w:rPr>
          <w:szCs w:val="24"/>
        </w:rPr>
        <w:t xml:space="preserve">UA Foundation </w:t>
      </w:r>
      <w:r w:rsidRPr="00E24851">
        <w:rPr>
          <w:szCs w:val="24"/>
        </w:rPr>
        <w:t xml:space="preserve">Investment Committee passed a motion recommending that the Board of Regents and the Board of Trustees approve the proposed amendments as presented in </w:t>
      </w:r>
      <w:r w:rsidRPr="00382DB7">
        <w:rPr>
          <w:szCs w:val="24"/>
        </w:rPr>
        <w:t xml:space="preserve">Reference </w:t>
      </w:r>
      <w:r>
        <w:rPr>
          <w:szCs w:val="24"/>
        </w:rPr>
        <w:t>1</w:t>
      </w:r>
      <w:r w:rsidRPr="00E24851">
        <w:rPr>
          <w:szCs w:val="24"/>
        </w:rPr>
        <w:t>.</w:t>
      </w:r>
    </w:p>
    <w:p w:rsidR="00E865F0" w:rsidRDefault="00E865F0" w:rsidP="00E865F0">
      <w:pPr>
        <w:tabs>
          <w:tab w:val="left" w:pos="720"/>
          <w:tab w:val="left" w:pos="1440"/>
          <w:tab w:val="left" w:pos="1800"/>
        </w:tabs>
        <w:ind w:left="720"/>
        <w:jc w:val="both"/>
        <w:rPr>
          <w:b/>
          <w:szCs w:val="24"/>
        </w:rPr>
      </w:pPr>
    </w:p>
    <w:p w:rsidR="00631E6B" w:rsidRPr="00C47B0D" w:rsidRDefault="00631E6B" w:rsidP="003400B2">
      <w:pPr>
        <w:spacing w:line="360" w:lineRule="auto"/>
        <w:jc w:val="both"/>
        <w:rPr>
          <w:b/>
          <w:bCs w:val="0"/>
          <w:szCs w:val="24"/>
          <w:u w:val="single"/>
        </w:rPr>
      </w:pPr>
      <w:r w:rsidRPr="00C47B0D">
        <w:rPr>
          <w:b/>
          <w:bCs w:val="0"/>
          <w:szCs w:val="24"/>
        </w:rPr>
        <w:t>IV.</w:t>
      </w:r>
      <w:r w:rsidRPr="00C47B0D">
        <w:rPr>
          <w:b/>
          <w:bCs w:val="0"/>
          <w:szCs w:val="24"/>
        </w:rPr>
        <w:tab/>
      </w:r>
      <w:r w:rsidRPr="00C47B0D">
        <w:rPr>
          <w:b/>
          <w:bCs w:val="0"/>
          <w:szCs w:val="24"/>
          <w:u w:val="single"/>
        </w:rPr>
        <w:t>Executive Session</w:t>
      </w:r>
    </w:p>
    <w:p w:rsidR="00C47B0D" w:rsidRDefault="00C47B0D" w:rsidP="003400B2">
      <w:pPr>
        <w:pStyle w:val="Heading2"/>
        <w:tabs>
          <w:tab w:val="left" w:pos="720"/>
        </w:tabs>
        <w:ind w:left="720"/>
        <w:rPr>
          <w:rFonts w:ascii="Times New Roman" w:hAnsi="Times New Roman"/>
          <w:i w:val="0"/>
          <w:sz w:val="24"/>
          <w:u w:val="single"/>
        </w:rPr>
      </w:pPr>
      <w:r w:rsidRPr="00C47B0D">
        <w:rPr>
          <w:rFonts w:ascii="Times New Roman" w:hAnsi="Times New Roman"/>
          <w:b w:val="0"/>
          <w:i w:val="0"/>
          <w:sz w:val="24"/>
          <w:szCs w:val="24"/>
        </w:rPr>
        <w:t xml:space="preserve">Regent </w:t>
      </w:r>
      <w:r>
        <w:rPr>
          <w:rFonts w:ascii="Times New Roman" w:hAnsi="Times New Roman"/>
          <w:b w:val="0"/>
          <w:i w:val="0"/>
          <w:sz w:val="24"/>
          <w:szCs w:val="24"/>
        </w:rPr>
        <w:t>Wickersham</w:t>
      </w:r>
      <w:r w:rsidRPr="00C47B0D">
        <w:rPr>
          <w:rFonts w:ascii="Times New Roman" w:hAnsi="Times New Roman"/>
          <w:b w:val="0"/>
          <w:i w:val="0"/>
          <w:sz w:val="24"/>
          <w:szCs w:val="24"/>
        </w:rPr>
        <w:t xml:space="preserve"> moved</w:t>
      </w:r>
      <w:proofErr w:type="gramStart"/>
      <w:r w:rsidRPr="00C47B0D">
        <w:rPr>
          <w:rFonts w:ascii="Times New Roman" w:hAnsi="Times New Roman"/>
          <w:b w:val="0"/>
          <w:i w:val="0"/>
          <w:sz w:val="24"/>
          <w:szCs w:val="24"/>
        </w:rPr>
        <w:t>,</w:t>
      </w:r>
      <w:proofErr w:type="gramEnd"/>
      <w:r w:rsidRPr="00C47B0D">
        <w:rPr>
          <w:rFonts w:ascii="Times New Roman" w:hAnsi="Times New Roman"/>
          <w:b w:val="0"/>
          <w:i w:val="0"/>
          <w:sz w:val="24"/>
          <w:szCs w:val="24"/>
        </w:rPr>
        <w:t xml:space="preserve"> seconded by Regent </w:t>
      </w:r>
      <w:r>
        <w:rPr>
          <w:rFonts w:ascii="Times New Roman" w:hAnsi="Times New Roman"/>
          <w:b w:val="0"/>
          <w:i w:val="0"/>
          <w:sz w:val="24"/>
          <w:szCs w:val="24"/>
        </w:rPr>
        <w:t>Fisher</w:t>
      </w:r>
      <w:r w:rsidRPr="00C47B0D">
        <w:rPr>
          <w:rFonts w:ascii="Times New Roman" w:hAnsi="Times New Roman"/>
          <w:b w:val="0"/>
          <w:i w:val="0"/>
          <w:sz w:val="24"/>
          <w:szCs w:val="24"/>
        </w:rPr>
        <w:t xml:space="preserve"> and passed with </w:t>
      </w:r>
      <w:r>
        <w:rPr>
          <w:rFonts w:ascii="Times New Roman" w:hAnsi="Times New Roman"/>
          <w:b w:val="0"/>
          <w:bCs w:val="0"/>
          <w:i w:val="0"/>
          <w:sz w:val="24"/>
          <w:szCs w:val="24"/>
        </w:rPr>
        <w:t xml:space="preserve">Regents Anderson, Brady, </w:t>
      </w:r>
      <w:r w:rsidRPr="00C47B0D">
        <w:rPr>
          <w:rFonts w:ascii="Times New Roman" w:hAnsi="Times New Roman"/>
          <w:b w:val="0"/>
          <w:bCs w:val="0"/>
          <w:i w:val="0"/>
          <w:sz w:val="24"/>
          <w:szCs w:val="24"/>
        </w:rPr>
        <w:t xml:space="preserve">Cowell, Fisher, </w:t>
      </w:r>
      <w:r>
        <w:rPr>
          <w:rFonts w:ascii="Times New Roman" w:hAnsi="Times New Roman"/>
          <w:b w:val="0"/>
          <w:bCs w:val="0"/>
          <w:i w:val="0"/>
          <w:sz w:val="24"/>
          <w:szCs w:val="24"/>
        </w:rPr>
        <w:t xml:space="preserve">Heckman, </w:t>
      </w:r>
      <w:r w:rsidRPr="00C47B0D">
        <w:rPr>
          <w:rFonts w:ascii="Times New Roman" w:hAnsi="Times New Roman"/>
          <w:b w:val="0"/>
          <w:bCs w:val="0"/>
          <w:i w:val="0"/>
          <w:sz w:val="24"/>
          <w:szCs w:val="24"/>
        </w:rPr>
        <w:t>Hughes, Powers, Wickersham, and Jacobson voting in favor that:</w:t>
      </w:r>
    </w:p>
    <w:p w:rsidR="00631E6B" w:rsidRPr="00631E6B" w:rsidRDefault="00C47B0D" w:rsidP="003400B2">
      <w:pPr>
        <w:pStyle w:val="Heading2"/>
        <w:tabs>
          <w:tab w:val="left" w:pos="720"/>
        </w:tabs>
        <w:ind w:left="720"/>
        <w:rPr>
          <w:rFonts w:ascii="Times New Roman" w:hAnsi="Times New Roman"/>
          <w:i w:val="0"/>
          <w:sz w:val="24"/>
          <w:u w:val="single"/>
        </w:rPr>
      </w:pPr>
      <w:r>
        <w:rPr>
          <w:rFonts w:ascii="Times New Roman" w:hAnsi="Times New Roman"/>
          <w:i w:val="0"/>
          <w:sz w:val="24"/>
          <w:u w:val="single"/>
        </w:rPr>
        <w:t>PASSED</w:t>
      </w:r>
    </w:p>
    <w:p w:rsidR="00631E6B" w:rsidRDefault="00631E6B" w:rsidP="003400B2">
      <w:pPr>
        <w:tabs>
          <w:tab w:val="left" w:pos="720"/>
        </w:tabs>
        <w:ind w:left="720"/>
        <w:jc w:val="both"/>
        <w:rPr>
          <w:b/>
        </w:rPr>
      </w:pPr>
      <w:r w:rsidRPr="004B4348">
        <w:rPr>
          <w:b/>
        </w:rPr>
        <w:t xml:space="preserve">"The Board of Regents goes into executive session at </w:t>
      </w:r>
      <w:r w:rsidR="00C47B0D">
        <w:rPr>
          <w:b/>
        </w:rPr>
        <w:t>10:15 a.m</w:t>
      </w:r>
      <w:r w:rsidR="0047673A">
        <w:rPr>
          <w:b/>
        </w:rPr>
        <w:t>.</w:t>
      </w:r>
      <w:r w:rsidRPr="004B4348">
        <w:rPr>
          <w:b/>
        </w:rPr>
        <w:t xml:space="preserve"> Alaska Time in accordance with the provisions of AS 44.62.310 to discuss matters the immediate knowledge of which would have an adverse effect on the finances of the university related to</w:t>
      </w:r>
      <w:r>
        <w:rPr>
          <w:b/>
        </w:rPr>
        <w:t xml:space="preserve"> </w:t>
      </w:r>
      <w:r w:rsidR="003400B2">
        <w:rPr>
          <w:b/>
        </w:rPr>
        <w:t xml:space="preserve">the Great Alaska Shootout. </w:t>
      </w:r>
      <w:r w:rsidRPr="004B4348">
        <w:rPr>
          <w:b/>
        </w:rPr>
        <w:t xml:space="preserve">The session will include members of the Board of Regents, President </w:t>
      </w:r>
      <w:r>
        <w:rPr>
          <w:b/>
        </w:rPr>
        <w:t>Gamble</w:t>
      </w:r>
      <w:r w:rsidRPr="004B4348">
        <w:rPr>
          <w:b/>
        </w:rPr>
        <w:t xml:space="preserve">, General Counsel </w:t>
      </w:r>
      <w:proofErr w:type="spellStart"/>
      <w:r>
        <w:rPr>
          <w:b/>
        </w:rPr>
        <w:t>Hostina</w:t>
      </w:r>
      <w:proofErr w:type="spellEnd"/>
      <w:r w:rsidRPr="004B4348">
        <w:rPr>
          <w:b/>
        </w:rPr>
        <w:t>, and other university staff members as the president may designate a</w:t>
      </w:r>
      <w:r>
        <w:rPr>
          <w:b/>
        </w:rPr>
        <w:t xml:space="preserve">nd will last approximately </w:t>
      </w:r>
      <w:r w:rsidR="00C47B0D">
        <w:rPr>
          <w:b/>
        </w:rPr>
        <w:t>30 minutes.</w:t>
      </w:r>
      <w:r w:rsidR="003400B2">
        <w:rPr>
          <w:b/>
        </w:rPr>
        <w:t xml:space="preserve"> </w:t>
      </w:r>
      <w:r>
        <w:rPr>
          <w:b/>
        </w:rPr>
        <w:t xml:space="preserve">This motion is effective June </w:t>
      </w:r>
      <w:r w:rsidR="003400B2">
        <w:rPr>
          <w:b/>
        </w:rPr>
        <w:t>26</w:t>
      </w:r>
      <w:r>
        <w:rPr>
          <w:b/>
        </w:rPr>
        <w:t>, 2012.”</w:t>
      </w:r>
    </w:p>
    <w:p w:rsidR="00631E6B" w:rsidRPr="004B4348" w:rsidRDefault="00631E6B" w:rsidP="003400B2">
      <w:pPr>
        <w:tabs>
          <w:tab w:val="left" w:pos="720"/>
        </w:tabs>
        <w:ind w:left="720"/>
        <w:jc w:val="both"/>
        <w:rPr>
          <w:i/>
          <w:sz w:val="22"/>
          <w:szCs w:val="22"/>
        </w:rPr>
      </w:pPr>
    </w:p>
    <w:p w:rsidR="00631E6B" w:rsidRDefault="00631E6B" w:rsidP="003400B2">
      <w:pPr>
        <w:tabs>
          <w:tab w:val="left" w:pos="720"/>
        </w:tabs>
        <w:ind w:left="720"/>
        <w:jc w:val="both"/>
        <w:rPr>
          <w:b/>
          <w:bCs w:val="0"/>
          <w:szCs w:val="24"/>
        </w:rPr>
      </w:pPr>
      <w:r w:rsidRPr="004B4348">
        <w:rPr>
          <w:sz w:val="22"/>
          <w:szCs w:val="22"/>
        </w:rPr>
        <w:t xml:space="preserve">The Board of Regents concluded an executive session at </w:t>
      </w:r>
      <w:r w:rsidR="00C47B0D">
        <w:rPr>
          <w:sz w:val="22"/>
          <w:szCs w:val="22"/>
        </w:rPr>
        <w:t>10:51 a.m.</w:t>
      </w:r>
      <w:r w:rsidRPr="004B4348">
        <w:rPr>
          <w:sz w:val="22"/>
          <w:szCs w:val="22"/>
        </w:rPr>
        <w:t xml:space="preserve"> Alaska Time in accordance with AS 44.62.310 discussing matters the immediate knowledge of which would have an adverse effect on the finances of the university</w:t>
      </w:r>
      <w:r w:rsidR="003400B2">
        <w:rPr>
          <w:sz w:val="22"/>
          <w:szCs w:val="22"/>
        </w:rPr>
        <w:t xml:space="preserve"> related to the Great Alaska Shootout.</w:t>
      </w:r>
      <w:r w:rsidRPr="004B4348">
        <w:rPr>
          <w:sz w:val="22"/>
          <w:szCs w:val="22"/>
        </w:rPr>
        <w:t xml:space="preserve"> The session included members of the Board of Regents, President </w:t>
      </w:r>
      <w:r>
        <w:rPr>
          <w:sz w:val="22"/>
          <w:szCs w:val="22"/>
        </w:rPr>
        <w:t>Gamble</w:t>
      </w:r>
      <w:r w:rsidRPr="004B4348">
        <w:rPr>
          <w:sz w:val="22"/>
          <w:szCs w:val="22"/>
        </w:rPr>
        <w:t xml:space="preserve">, General Counsel </w:t>
      </w:r>
      <w:proofErr w:type="spellStart"/>
      <w:r>
        <w:rPr>
          <w:sz w:val="22"/>
          <w:szCs w:val="22"/>
        </w:rPr>
        <w:t>Hostina</w:t>
      </w:r>
      <w:proofErr w:type="spellEnd"/>
      <w:r w:rsidRPr="004B4348">
        <w:rPr>
          <w:sz w:val="22"/>
          <w:szCs w:val="22"/>
        </w:rPr>
        <w:t xml:space="preserve">, and other university staff members designated by the president and lasted approximately </w:t>
      </w:r>
      <w:r w:rsidR="00C47B0D">
        <w:rPr>
          <w:sz w:val="22"/>
          <w:szCs w:val="22"/>
        </w:rPr>
        <w:t>40 minutes</w:t>
      </w:r>
      <w:r w:rsidRPr="004B4348">
        <w:rPr>
          <w:sz w:val="22"/>
          <w:szCs w:val="22"/>
        </w:rPr>
        <w:t>.</w:t>
      </w:r>
    </w:p>
    <w:p w:rsidR="00631E6B" w:rsidRDefault="00631E6B" w:rsidP="00374FDE">
      <w:pPr>
        <w:spacing w:line="360" w:lineRule="auto"/>
        <w:ind w:left="-720"/>
        <w:jc w:val="both"/>
        <w:rPr>
          <w:b/>
        </w:rPr>
      </w:pPr>
    </w:p>
    <w:p w:rsidR="0042036C" w:rsidRDefault="006B2BED" w:rsidP="003400B2">
      <w:pPr>
        <w:spacing w:line="360" w:lineRule="auto"/>
        <w:jc w:val="both"/>
        <w:rPr>
          <w:b/>
          <w:u w:val="single"/>
        </w:rPr>
      </w:pPr>
      <w:r w:rsidRPr="00374FDE">
        <w:rPr>
          <w:b/>
        </w:rPr>
        <w:t>V.</w:t>
      </w:r>
      <w:r w:rsidRPr="006B2BED">
        <w:rPr>
          <w:b/>
        </w:rPr>
        <w:tab/>
      </w:r>
      <w:r w:rsidRPr="006B2BED">
        <w:rPr>
          <w:b/>
          <w:u w:val="single"/>
        </w:rPr>
        <w:t>Adjourn</w:t>
      </w:r>
    </w:p>
    <w:p w:rsidR="00C47B0D" w:rsidRDefault="00C47B0D" w:rsidP="00C47B0D">
      <w:pPr>
        <w:ind w:right="360"/>
        <w:jc w:val="both"/>
      </w:pPr>
      <w:r>
        <w:tab/>
        <w:t>Chair Jacobson adjourned the meeting at 10:53 a.m. on Tuesday, June 26, 2012.</w:t>
      </w:r>
    </w:p>
    <w:p w:rsidR="00C47B0D" w:rsidRPr="00C47B0D" w:rsidRDefault="00C47B0D" w:rsidP="003400B2">
      <w:pPr>
        <w:spacing w:line="360" w:lineRule="auto"/>
        <w:jc w:val="both"/>
      </w:pPr>
    </w:p>
    <w:sectPr w:rsidR="00C47B0D" w:rsidRPr="00C47B0D" w:rsidSect="002C7F6D">
      <w:headerReference w:type="default" r:id="rId9"/>
      <w:footerReference w:type="default" r:id="rId10"/>
      <w:footerReference w:type="first" r:id="rId11"/>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6B" w:rsidRDefault="00631E6B" w:rsidP="002C7F6D">
      <w:r>
        <w:separator/>
      </w:r>
    </w:p>
  </w:endnote>
  <w:endnote w:type="continuationSeparator" w:id="0">
    <w:p w:rsidR="00631E6B" w:rsidRDefault="00631E6B" w:rsidP="002C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663" w:rsidRDefault="00A77663" w:rsidP="0018485E">
    <w:pPr>
      <w:pStyle w:val="Footer"/>
      <w:jc w:val="center"/>
      <w:rPr>
        <w:sz w:val="20"/>
      </w:rPr>
    </w:pPr>
  </w:p>
  <w:p w:rsidR="00A77663" w:rsidRDefault="00A77663" w:rsidP="0018485E">
    <w:pPr>
      <w:pStyle w:val="Footer"/>
      <w:jc w:val="center"/>
      <w:rPr>
        <w:sz w:val="20"/>
      </w:rPr>
    </w:pPr>
  </w:p>
  <w:p w:rsidR="00631E6B" w:rsidRDefault="00141E33" w:rsidP="0018485E">
    <w:pPr>
      <w:pStyle w:val="Footer"/>
      <w:jc w:val="center"/>
    </w:pPr>
    <w:r>
      <w:rPr>
        <w:sz w:val="20"/>
      </w:rPr>
      <w:t>O</w:t>
    </w:r>
    <w:r w:rsidR="0018485E">
      <w:rPr>
        <w:sz w:val="20"/>
      </w:rPr>
      <w:t xml:space="preserve">fficial Minutes of June 26, 2012:  Page </w:t>
    </w:r>
    <w:r w:rsidR="0018485E" w:rsidRPr="00CC2A15">
      <w:rPr>
        <w:rStyle w:val="PageNumber"/>
        <w:sz w:val="20"/>
      </w:rPr>
      <w:fldChar w:fldCharType="begin"/>
    </w:r>
    <w:r w:rsidR="0018485E" w:rsidRPr="00CC2A15">
      <w:rPr>
        <w:rStyle w:val="PageNumber"/>
        <w:sz w:val="20"/>
      </w:rPr>
      <w:instrText xml:space="preserve"> PAGE </w:instrText>
    </w:r>
    <w:r w:rsidR="0018485E" w:rsidRPr="00CC2A15">
      <w:rPr>
        <w:rStyle w:val="PageNumber"/>
        <w:sz w:val="20"/>
      </w:rPr>
      <w:fldChar w:fldCharType="separate"/>
    </w:r>
    <w:r>
      <w:rPr>
        <w:rStyle w:val="PageNumber"/>
        <w:noProof/>
        <w:sz w:val="20"/>
      </w:rPr>
      <w:t>3</w:t>
    </w:r>
    <w:r w:rsidR="0018485E" w:rsidRPr="00CC2A15">
      <w:rPr>
        <w:rStyle w:val="PageNumber"/>
        <w:sz w:val="20"/>
      </w:rPr>
      <w:fldChar w:fldCharType="end"/>
    </w:r>
    <w:r w:rsidR="0018485E">
      <w:rPr>
        <w:rStyle w:val="PageNumber"/>
        <w:sz w:val="20"/>
      </w:rPr>
      <w:t xml:space="preserve"> of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8110"/>
      <w:docPartObj>
        <w:docPartGallery w:val="Page Numbers (Bottom of Page)"/>
        <w:docPartUnique/>
      </w:docPartObj>
    </w:sdtPr>
    <w:sdtEndPr/>
    <w:sdtContent>
      <w:p w:rsidR="00631E6B" w:rsidRDefault="00141E33">
        <w:pPr>
          <w:pStyle w:val="Footer"/>
          <w:jc w:val="center"/>
        </w:pPr>
        <w:r>
          <w:t>O</w:t>
        </w:r>
        <w:r w:rsidR="0018485E">
          <w:rPr>
            <w:sz w:val="20"/>
          </w:rPr>
          <w:t xml:space="preserve">fficial Minutes of June 26, 2012:  Page </w:t>
        </w:r>
        <w:r w:rsidR="0018485E" w:rsidRPr="00CC2A15">
          <w:rPr>
            <w:rStyle w:val="PageNumber"/>
            <w:sz w:val="20"/>
          </w:rPr>
          <w:fldChar w:fldCharType="begin"/>
        </w:r>
        <w:r w:rsidR="0018485E" w:rsidRPr="00CC2A15">
          <w:rPr>
            <w:rStyle w:val="PageNumber"/>
            <w:sz w:val="20"/>
          </w:rPr>
          <w:instrText xml:space="preserve"> PAGE </w:instrText>
        </w:r>
        <w:r w:rsidR="0018485E" w:rsidRPr="00CC2A15">
          <w:rPr>
            <w:rStyle w:val="PageNumber"/>
            <w:sz w:val="20"/>
          </w:rPr>
          <w:fldChar w:fldCharType="separate"/>
        </w:r>
        <w:r>
          <w:rPr>
            <w:rStyle w:val="PageNumber"/>
            <w:noProof/>
            <w:sz w:val="20"/>
          </w:rPr>
          <w:t>1</w:t>
        </w:r>
        <w:r w:rsidR="0018485E" w:rsidRPr="00CC2A15">
          <w:rPr>
            <w:rStyle w:val="PageNumber"/>
            <w:sz w:val="20"/>
          </w:rPr>
          <w:fldChar w:fldCharType="end"/>
        </w:r>
        <w:r w:rsidR="0018485E">
          <w:rPr>
            <w:rStyle w:val="PageNumber"/>
            <w:sz w:val="20"/>
          </w:rPr>
          <w:t xml:space="preserve"> of 3</w:t>
        </w:r>
      </w:p>
    </w:sdtContent>
  </w:sdt>
  <w:p w:rsidR="00631E6B" w:rsidRDefault="00631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6B" w:rsidRDefault="00631E6B" w:rsidP="002C7F6D">
      <w:r>
        <w:separator/>
      </w:r>
    </w:p>
  </w:footnote>
  <w:footnote w:type="continuationSeparator" w:id="0">
    <w:p w:rsidR="00631E6B" w:rsidRDefault="00631E6B" w:rsidP="002C7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6B" w:rsidRPr="002C7F6D" w:rsidRDefault="00141E33">
    <w:pPr>
      <w:pStyle w:val="Header"/>
      <w:rPr>
        <w:sz w:val="20"/>
      </w:rPr>
    </w:pPr>
    <w:r>
      <w:rPr>
        <w:sz w:val="20"/>
      </w:rPr>
      <w:t>O</w:t>
    </w:r>
    <w:r w:rsidR="00C47B0D">
      <w:rPr>
        <w:sz w:val="20"/>
      </w:rPr>
      <w:t>fficial Minutes</w:t>
    </w:r>
  </w:p>
  <w:p w:rsidR="00631E6B" w:rsidRPr="002C7F6D" w:rsidRDefault="00631E6B">
    <w:pPr>
      <w:pStyle w:val="Header"/>
      <w:rPr>
        <w:b/>
        <w:sz w:val="20"/>
      </w:rPr>
    </w:pPr>
    <w:r>
      <w:rPr>
        <w:b/>
        <w:sz w:val="20"/>
      </w:rPr>
      <w:t xml:space="preserve">Special </w:t>
    </w:r>
    <w:r w:rsidRPr="002C7F6D">
      <w:rPr>
        <w:b/>
        <w:sz w:val="20"/>
      </w:rPr>
      <w:t>Meeting of the Full Board</w:t>
    </w:r>
  </w:p>
  <w:p w:rsidR="00631E6B" w:rsidRPr="002C7F6D" w:rsidRDefault="00631E6B">
    <w:pPr>
      <w:pStyle w:val="Header"/>
      <w:rPr>
        <w:sz w:val="20"/>
      </w:rPr>
    </w:pPr>
    <w:r>
      <w:rPr>
        <w:sz w:val="20"/>
      </w:rPr>
      <w:t>June 26, 2012</w:t>
    </w:r>
  </w:p>
  <w:p w:rsidR="00631E6B" w:rsidRPr="002C7F6D" w:rsidRDefault="00631E6B">
    <w:pPr>
      <w:pStyle w:val="Header"/>
      <w:rPr>
        <w:sz w:val="20"/>
      </w:rPr>
    </w:pPr>
    <w:r w:rsidRPr="002C7F6D">
      <w:rPr>
        <w:sz w:val="20"/>
      </w:rPr>
      <w:t>Audio</w:t>
    </w:r>
    <w:r>
      <w:rPr>
        <w:sz w:val="20"/>
      </w:rPr>
      <w:t xml:space="preserve"> </w:t>
    </w:r>
    <w:r w:rsidR="00F43BA0">
      <w:rPr>
        <w:sz w:val="20"/>
      </w:rPr>
      <w:t>C</w:t>
    </w:r>
    <w:r w:rsidRPr="002C7F6D">
      <w:rPr>
        <w:sz w:val="20"/>
      </w:rPr>
      <w:t>onference</w:t>
    </w:r>
  </w:p>
  <w:p w:rsidR="00631E6B" w:rsidRDefault="00631E6B">
    <w:pPr>
      <w:pStyle w:val="Header"/>
    </w:pPr>
  </w:p>
  <w:p w:rsidR="00631E6B" w:rsidRDefault="00631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30D4D"/>
    <w:multiLevelType w:val="hybridMultilevel"/>
    <w:tmpl w:val="8CAC3232"/>
    <w:lvl w:ilvl="0" w:tplc="AD066E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9C7"/>
    <w:rsid w:val="00013611"/>
    <w:rsid w:val="00013BF3"/>
    <w:rsid w:val="0010202B"/>
    <w:rsid w:val="00112EF5"/>
    <w:rsid w:val="00141E33"/>
    <w:rsid w:val="00154915"/>
    <w:rsid w:val="0018485E"/>
    <w:rsid w:val="001B4047"/>
    <w:rsid w:val="001F053F"/>
    <w:rsid w:val="00261CCF"/>
    <w:rsid w:val="002B63D7"/>
    <w:rsid w:val="002C7F6D"/>
    <w:rsid w:val="003209C7"/>
    <w:rsid w:val="003400B2"/>
    <w:rsid w:val="003464E6"/>
    <w:rsid w:val="00353EF8"/>
    <w:rsid w:val="00374FDE"/>
    <w:rsid w:val="00376013"/>
    <w:rsid w:val="00390DC3"/>
    <w:rsid w:val="003E5380"/>
    <w:rsid w:val="0042036C"/>
    <w:rsid w:val="00474727"/>
    <w:rsid w:val="0047673A"/>
    <w:rsid w:val="00486EA0"/>
    <w:rsid w:val="004C527F"/>
    <w:rsid w:val="00554F33"/>
    <w:rsid w:val="005942E4"/>
    <w:rsid w:val="005A0733"/>
    <w:rsid w:val="005D0D95"/>
    <w:rsid w:val="005E587B"/>
    <w:rsid w:val="00631E6B"/>
    <w:rsid w:val="006773C7"/>
    <w:rsid w:val="00686701"/>
    <w:rsid w:val="006B2BED"/>
    <w:rsid w:val="006C4E69"/>
    <w:rsid w:val="00710E5F"/>
    <w:rsid w:val="007223A1"/>
    <w:rsid w:val="00750072"/>
    <w:rsid w:val="00781711"/>
    <w:rsid w:val="007D0F78"/>
    <w:rsid w:val="007F4804"/>
    <w:rsid w:val="008127A8"/>
    <w:rsid w:val="00833904"/>
    <w:rsid w:val="0083499E"/>
    <w:rsid w:val="009077EE"/>
    <w:rsid w:val="00910CBD"/>
    <w:rsid w:val="00954766"/>
    <w:rsid w:val="00A14B49"/>
    <w:rsid w:val="00A2684D"/>
    <w:rsid w:val="00A35B75"/>
    <w:rsid w:val="00A37953"/>
    <w:rsid w:val="00A77663"/>
    <w:rsid w:val="00AE31BF"/>
    <w:rsid w:val="00B619CE"/>
    <w:rsid w:val="00C36F1D"/>
    <w:rsid w:val="00C47B0D"/>
    <w:rsid w:val="00C74312"/>
    <w:rsid w:val="00D2400C"/>
    <w:rsid w:val="00E2415B"/>
    <w:rsid w:val="00E3232E"/>
    <w:rsid w:val="00E556E1"/>
    <w:rsid w:val="00E730B1"/>
    <w:rsid w:val="00E865F0"/>
    <w:rsid w:val="00ED5C5A"/>
    <w:rsid w:val="00F12303"/>
    <w:rsid w:val="00F14C52"/>
    <w:rsid w:val="00F43BA0"/>
    <w:rsid w:val="00FC57AB"/>
    <w:rsid w:val="00FE7548"/>
    <w:rsid w:val="00FF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C7"/>
    <w:rPr>
      <w:rFonts w:ascii="Times New Roman" w:eastAsia="Times New Roman" w:hAnsi="Times New Roman" w:cs="Times New Roman"/>
      <w:bCs/>
      <w:sz w:val="24"/>
      <w:szCs w:val="20"/>
    </w:rPr>
  </w:style>
  <w:style w:type="paragraph" w:styleId="Heading2">
    <w:name w:val="heading 2"/>
    <w:basedOn w:val="Normal"/>
    <w:next w:val="Normal"/>
    <w:link w:val="Heading2Char"/>
    <w:uiPriority w:val="9"/>
    <w:semiHidden/>
    <w:unhideWhenUsed/>
    <w:qFormat/>
    <w:rsid w:val="0042036C"/>
    <w:pPr>
      <w:keepNext/>
      <w:spacing w:before="240" w:after="60"/>
      <w:outlineLvl w:val="1"/>
    </w:pPr>
    <w:rPr>
      <w:rFonts w:ascii="Cambria" w:hAnsi="Cambria"/>
      <w:b/>
      <w:i/>
      <w:iCs/>
      <w:sz w:val="28"/>
      <w:szCs w:val="28"/>
    </w:rPr>
  </w:style>
  <w:style w:type="paragraph" w:styleId="Heading7">
    <w:name w:val="heading 7"/>
    <w:basedOn w:val="Normal"/>
    <w:next w:val="Normal"/>
    <w:link w:val="Heading7Char"/>
    <w:qFormat/>
    <w:rsid w:val="0042036C"/>
    <w:pPr>
      <w:keepNext/>
      <w:ind w:left="1800" w:hanging="1080"/>
      <w:jc w:val="both"/>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2036C"/>
    <w:rPr>
      <w:rFonts w:ascii="Cambria" w:eastAsia="Times New Roman" w:hAnsi="Cambria" w:cs="Times New Roman"/>
      <w:b/>
      <w:bCs/>
      <w:i/>
      <w:iCs/>
      <w:sz w:val="28"/>
      <w:szCs w:val="28"/>
    </w:rPr>
  </w:style>
  <w:style w:type="character" w:customStyle="1" w:styleId="Heading7Char">
    <w:name w:val="Heading 7 Char"/>
    <w:basedOn w:val="DefaultParagraphFont"/>
    <w:link w:val="Heading7"/>
    <w:rsid w:val="0042036C"/>
    <w:rPr>
      <w:rFonts w:ascii="Palatino" w:eastAsia="Times New Roman" w:hAnsi="Palatino" w:cs="Times New Roman"/>
      <w:b/>
      <w:bCs/>
      <w:szCs w:val="20"/>
    </w:rPr>
  </w:style>
  <w:style w:type="paragraph" w:styleId="Header">
    <w:name w:val="header"/>
    <w:basedOn w:val="Normal"/>
    <w:link w:val="HeaderChar"/>
    <w:uiPriority w:val="99"/>
    <w:unhideWhenUsed/>
    <w:rsid w:val="002C7F6D"/>
    <w:pPr>
      <w:tabs>
        <w:tab w:val="center" w:pos="4680"/>
        <w:tab w:val="right" w:pos="9360"/>
      </w:tabs>
    </w:pPr>
  </w:style>
  <w:style w:type="character" w:customStyle="1" w:styleId="HeaderChar">
    <w:name w:val="Header Char"/>
    <w:basedOn w:val="DefaultParagraphFont"/>
    <w:link w:val="Header"/>
    <w:uiPriority w:val="99"/>
    <w:rsid w:val="002C7F6D"/>
    <w:rPr>
      <w:rFonts w:ascii="Times New Roman" w:eastAsia="Times New Roman" w:hAnsi="Times New Roman" w:cs="Times New Roman"/>
      <w:bCs/>
      <w:sz w:val="24"/>
      <w:szCs w:val="20"/>
    </w:rPr>
  </w:style>
  <w:style w:type="paragraph" w:styleId="Footer">
    <w:name w:val="footer"/>
    <w:basedOn w:val="Normal"/>
    <w:link w:val="FooterChar"/>
    <w:uiPriority w:val="99"/>
    <w:unhideWhenUsed/>
    <w:rsid w:val="002C7F6D"/>
    <w:pPr>
      <w:tabs>
        <w:tab w:val="center" w:pos="4680"/>
        <w:tab w:val="right" w:pos="9360"/>
      </w:tabs>
    </w:pPr>
  </w:style>
  <w:style w:type="character" w:customStyle="1" w:styleId="FooterChar">
    <w:name w:val="Footer Char"/>
    <w:basedOn w:val="DefaultParagraphFont"/>
    <w:link w:val="Footer"/>
    <w:uiPriority w:val="99"/>
    <w:rsid w:val="002C7F6D"/>
    <w:rPr>
      <w:rFonts w:ascii="Times New Roman" w:eastAsia="Times New Roman" w:hAnsi="Times New Roman" w:cs="Times New Roman"/>
      <w:bCs/>
      <w:sz w:val="24"/>
      <w:szCs w:val="20"/>
    </w:rPr>
  </w:style>
  <w:style w:type="table" w:styleId="TableGrid">
    <w:name w:val="Table Grid"/>
    <w:basedOn w:val="TableNormal"/>
    <w:rsid w:val="00F14C5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C52"/>
    <w:pPr>
      <w:ind w:left="720"/>
      <w:contextualSpacing/>
    </w:pPr>
    <w:rPr>
      <w:bCs w:val="0"/>
      <w:szCs w:val="24"/>
    </w:rPr>
  </w:style>
  <w:style w:type="character" w:styleId="PageNumber">
    <w:name w:val="page number"/>
    <w:basedOn w:val="DefaultParagraphFont"/>
    <w:rsid w:val="00184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C7"/>
    <w:rPr>
      <w:rFonts w:ascii="Times New Roman" w:eastAsia="Times New Roman" w:hAnsi="Times New Roman" w:cs="Times New Roman"/>
      <w:bCs/>
      <w:sz w:val="24"/>
      <w:szCs w:val="20"/>
    </w:rPr>
  </w:style>
  <w:style w:type="paragraph" w:styleId="Heading2">
    <w:name w:val="heading 2"/>
    <w:basedOn w:val="Normal"/>
    <w:next w:val="Normal"/>
    <w:link w:val="Heading2Char"/>
    <w:uiPriority w:val="9"/>
    <w:semiHidden/>
    <w:unhideWhenUsed/>
    <w:qFormat/>
    <w:rsid w:val="0042036C"/>
    <w:pPr>
      <w:keepNext/>
      <w:spacing w:before="240" w:after="60"/>
      <w:outlineLvl w:val="1"/>
    </w:pPr>
    <w:rPr>
      <w:rFonts w:ascii="Cambria" w:hAnsi="Cambria"/>
      <w:b/>
      <w:i/>
      <w:iCs/>
      <w:sz w:val="28"/>
      <w:szCs w:val="28"/>
    </w:rPr>
  </w:style>
  <w:style w:type="paragraph" w:styleId="Heading7">
    <w:name w:val="heading 7"/>
    <w:basedOn w:val="Normal"/>
    <w:next w:val="Normal"/>
    <w:link w:val="Heading7Char"/>
    <w:qFormat/>
    <w:rsid w:val="0042036C"/>
    <w:pPr>
      <w:keepNext/>
      <w:ind w:left="1800" w:hanging="1080"/>
      <w:jc w:val="both"/>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2036C"/>
    <w:rPr>
      <w:rFonts w:ascii="Cambria" w:eastAsia="Times New Roman" w:hAnsi="Cambria" w:cs="Times New Roman"/>
      <w:b/>
      <w:bCs/>
      <w:i/>
      <w:iCs/>
      <w:sz w:val="28"/>
      <w:szCs w:val="28"/>
    </w:rPr>
  </w:style>
  <w:style w:type="character" w:customStyle="1" w:styleId="Heading7Char">
    <w:name w:val="Heading 7 Char"/>
    <w:basedOn w:val="DefaultParagraphFont"/>
    <w:link w:val="Heading7"/>
    <w:rsid w:val="0042036C"/>
    <w:rPr>
      <w:rFonts w:ascii="Palatino" w:eastAsia="Times New Roman" w:hAnsi="Palatino" w:cs="Times New Roman"/>
      <w:b/>
      <w:bCs/>
      <w:szCs w:val="20"/>
    </w:rPr>
  </w:style>
  <w:style w:type="paragraph" w:styleId="Header">
    <w:name w:val="header"/>
    <w:basedOn w:val="Normal"/>
    <w:link w:val="HeaderChar"/>
    <w:uiPriority w:val="99"/>
    <w:unhideWhenUsed/>
    <w:rsid w:val="002C7F6D"/>
    <w:pPr>
      <w:tabs>
        <w:tab w:val="center" w:pos="4680"/>
        <w:tab w:val="right" w:pos="9360"/>
      </w:tabs>
    </w:pPr>
  </w:style>
  <w:style w:type="character" w:customStyle="1" w:styleId="HeaderChar">
    <w:name w:val="Header Char"/>
    <w:basedOn w:val="DefaultParagraphFont"/>
    <w:link w:val="Header"/>
    <w:uiPriority w:val="99"/>
    <w:rsid w:val="002C7F6D"/>
    <w:rPr>
      <w:rFonts w:ascii="Times New Roman" w:eastAsia="Times New Roman" w:hAnsi="Times New Roman" w:cs="Times New Roman"/>
      <w:bCs/>
      <w:sz w:val="24"/>
      <w:szCs w:val="20"/>
    </w:rPr>
  </w:style>
  <w:style w:type="paragraph" w:styleId="Footer">
    <w:name w:val="footer"/>
    <w:basedOn w:val="Normal"/>
    <w:link w:val="FooterChar"/>
    <w:uiPriority w:val="99"/>
    <w:unhideWhenUsed/>
    <w:rsid w:val="002C7F6D"/>
    <w:pPr>
      <w:tabs>
        <w:tab w:val="center" w:pos="4680"/>
        <w:tab w:val="right" w:pos="9360"/>
      </w:tabs>
    </w:pPr>
  </w:style>
  <w:style w:type="character" w:customStyle="1" w:styleId="FooterChar">
    <w:name w:val="Footer Char"/>
    <w:basedOn w:val="DefaultParagraphFont"/>
    <w:link w:val="Footer"/>
    <w:uiPriority w:val="99"/>
    <w:rsid w:val="002C7F6D"/>
    <w:rPr>
      <w:rFonts w:ascii="Times New Roman" w:eastAsia="Times New Roman" w:hAnsi="Times New Roman" w:cs="Times New Roman"/>
      <w:bCs/>
      <w:sz w:val="24"/>
      <w:szCs w:val="20"/>
    </w:rPr>
  </w:style>
  <w:style w:type="table" w:styleId="TableGrid">
    <w:name w:val="Table Grid"/>
    <w:basedOn w:val="TableNormal"/>
    <w:rsid w:val="00F14C5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C52"/>
    <w:pPr>
      <w:ind w:left="720"/>
      <w:contextualSpacing/>
    </w:pPr>
    <w:rPr>
      <w:bCs w:val="0"/>
      <w:szCs w:val="24"/>
    </w:rPr>
  </w:style>
  <w:style w:type="character" w:styleId="PageNumber">
    <w:name w:val="page number"/>
    <w:basedOn w:val="DefaultParagraphFont"/>
    <w:rsid w:val="00184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38F2D-F6A7-49DA-B857-4AC07620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OIT User Services</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 DSS</dc:creator>
  <cp:lastModifiedBy>Brandi R Berg</cp:lastModifiedBy>
  <cp:revision>2</cp:revision>
  <cp:lastPrinted>2012-06-25T17:57:00Z</cp:lastPrinted>
  <dcterms:created xsi:type="dcterms:W3CDTF">2012-10-01T21:09:00Z</dcterms:created>
  <dcterms:modified xsi:type="dcterms:W3CDTF">2012-10-01T21:09:00Z</dcterms:modified>
</cp:coreProperties>
</file>