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72" w:rsidRPr="00792037" w:rsidRDefault="00896372">
      <w:pPr>
        <w:jc w:val="center"/>
        <w:rPr>
          <w:b/>
          <w:szCs w:val="24"/>
        </w:rPr>
      </w:pPr>
      <w:r w:rsidRPr="00792037">
        <w:rPr>
          <w:szCs w:val="24"/>
        </w:rPr>
        <w:t>Agenda</w:t>
      </w:r>
    </w:p>
    <w:p w:rsidR="00896372" w:rsidRPr="00792037" w:rsidRDefault="00896372">
      <w:pPr>
        <w:ind w:left="720" w:hanging="720"/>
        <w:jc w:val="center"/>
        <w:rPr>
          <w:b/>
          <w:szCs w:val="24"/>
        </w:rPr>
      </w:pPr>
      <w:r w:rsidRPr="00792037">
        <w:rPr>
          <w:b/>
          <w:szCs w:val="24"/>
        </w:rPr>
        <w:t>Board of Regents</w:t>
      </w:r>
    </w:p>
    <w:p w:rsidR="00896372" w:rsidRPr="00792037" w:rsidRDefault="00896372">
      <w:pPr>
        <w:ind w:left="720" w:hanging="720"/>
        <w:jc w:val="center"/>
        <w:rPr>
          <w:b/>
          <w:szCs w:val="24"/>
        </w:rPr>
      </w:pPr>
      <w:r w:rsidRPr="00792037">
        <w:rPr>
          <w:b/>
          <w:szCs w:val="24"/>
        </w:rPr>
        <w:t>Meeting of the Full Board</w:t>
      </w:r>
    </w:p>
    <w:p w:rsidR="00896372" w:rsidRPr="00792037" w:rsidRDefault="000975E7">
      <w:pPr>
        <w:ind w:left="720" w:hanging="720"/>
        <w:jc w:val="center"/>
        <w:rPr>
          <w:szCs w:val="24"/>
        </w:rPr>
      </w:pPr>
      <w:proofErr w:type="gramStart"/>
      <w:r>
        <w:rPr>
          <w:szCs w:val="24"/>
        </w:rPr>
        <w:t>November 2</w:t>
      </w:r>
      <w:r w:rsidR="007D7DF0">
        <w:rPr>
          <w:szCs w:val="24"/>
        </w:rPr>
        <w:t>,</w:t>
      </w:r>
      <w:r w:rsidR="006D7FFB">
        <w:rPr>
          <w:szCs w:val="24"/>
        </w:rPr>
        <w:t xml:space="preserve"> </w:t>
      </w:r>
      <w:r>
        <w:rPr>
          <w:szCs w:val="24"/>
        </w:rPr>
        <w:t>2011</w:t>
      </w:r>
      <w:r w:rsidR="00817959" w:rsidRPr="00792037">
        <w:rPr>
          <w:szCs w:val="24"/>
        </w:rPr>
        <w:t xml:space="preserve">; </w:t>
      </w:r>
      <w:r>
        <w:rPr>
          <w:szCs w:val="24"/>
        </w:rPr>
        <w:t>9</w:t>
      </w:r>
      <w:r w:rsidR="00450021" w:rsidRPr="00792037">
        <w:rPr>
          <w:szCs w:val="24"/>
        </w:rPr>
        <w:t xml:space="preserve">:00 a.m. – </w:t>
      </w:r>
      <w:r w:rsidR="007D7DF0">
        <w:rPr>
          <w:szCs w:val="24"/>
        </w:rPr>
        <w:t>3:00</w:t>
      </w:r>
      <w:r w:rsidR="007272E9" w:rsidRPr="00792037">
        <w:rPr>
          <w:szCs w:val="24"/>
        </w:rPr>
        <w:t xml:space="preserve"> p.m.</w:t>
      </w:r>
      <w:proofErr w:type="gramEnd"/>
    </w:p>
    <w:p w:rsidR="00896372" w:rsidRPr="00792037" w:rsidRDefault="007272E9">
      <w:pPr>
        <w:ind w:left="720" w:hanging="720"/>
        <w:jc w:val="center"/>
        <w:rPr>
          <w:szCs w:val="24"/>
        </w:rPr>
      </w:pPr>
      <w:r w:rsidRPr="00792037">
        <w:rPr>
          <w:szCs w:val="24"/>
        </w:rPr>
        <w:t xml:space="preserve">Room </w:t>
      </w:r>
      <w:r w:rsidR="000975E7">
        <w:rPr>
          <w:szCs w:val="24"/>
        </w:rPr>
        <w:t xml:space="preserve">109 </w:t>
      </w:r>
      <w:proofErr w:type="spellStart"/>
      <w:r w:rsidR="000975E7">
        <w:rPr>
          <w:szCs w:val="24"/>
        </w:rPr>
        <w:t>Butrovich</w:t>
      </w:r>
      <w:proofErr w:type="spellEnd"/>
      <w:r w:rsidR="000975E7">
        <w:rPr>
          <w:szCs w:val="24"/>
        </w:rPr>
        <w:t xml:space="preserve"> Building</w:t>
      </w:r>
    </w:p>
    <w:p w:rsidR="00896372" w:rsidRPr="00792037" w:rsidRDefault="00896372">
      <w:pPr>
        <w:ind w:left="720" w:hanging="720"/>
        <w:jc w:val="center"/>
        <w:rPr>
          <w:szCs w:val="24"/>
        </w:rPr>
      </w:pPr>
      <w:r w:rsidRPr="00792037">
        <w:rPr>
          <w:szCs w:val="24"/>
        </w:rPr>
        <w:t xml:space="preserve">University of Alaska </w:t>
      </w:r>
      <w:r w:rsidR="000975E7">
        <w:rPr>
          <w:szCs w:val="24"/>
        </w:rPr>
        <w:t>Fairbanks</w:t>
      </w:r>
    </w:p>
    <w:p w:rsidR="00896372" w:rsidRPr="00792037" w:rsidRDefault="000975E7">
      <w:pPr>
        <w:jc w:val="center"/>
        <w:rPr>
          <w:szCs w:val="24"/>
        </w:rPr>
      </w:pPr>
      <w:r>
        <w:rPr>
          <w:szCs w:val="24"/>
        </w:rPr>
        <w:t>Fairbanks</w:t>
      </w:r>
      <w:r w:rsidR="00896372" w:rsidRPr="00792037">
        <w:rPr>
          <w:szCs w:val="24"/>
        </w:rPr>
        <w:t>, Alaska</w:t>
      </w:r>
    </w:p>
    <w:p w:rsidR="00896372" w:rsidRDefault="00896372">
      <w:pPr>
        <w:tabs>
          <w:tab w:val="left" w:pos="0"/>
        </w:tabs>
        <w:jc w:val="both"/>
        <w:rPr>
          <w:szCs w:val="24"/>
          <w:u w:val="single"/>
        </w:rPr>
      </w:pPr>
    </w:p>
    <w:p w:rsidR="006E25E8" w:rsidRPr="00792037" w:rsidRDefault="006E25E8">
      <w:pPr>
        <w:tabs>
          <w:tab w:val="left" w:pos="0"/>
        </w:tabs>
        <w:jc w:val="both"/>
        <w:rPr>
          <w:szCs w:val="24"/>
          <w:u w:val="single"/>
        </w:rPr>
      </w:pPr>
    </w:p>
    <w:p w:rsidR="00896372" w:rsidRPr="00792037" w:rsidRDefault="00896372">
      <w:pPr>
        <w:tabs>
          <w:tab w:val="right" w:pos="8640"/>
        </w:tabs>
        <w:ind w:left="720" w:hanging="720"/>
        <w:jc w:val="both"/>
        <w:rPr>
          <w:b/>
          <w:szCs w:val="24"/>
        </w:rPr>
      </w:pPr>
      <w:r w:rsidRPr="00792037">
        <w:rPr>
          <w:b/>
          <w:szCs w:val="24"/>
        </w:rPr>
        <w:t>I.</w:t>
      </w:r>
      <w:r w:rsidRPr="00792037">
        <w:rPr>
          <w:szCs w:val="24"/>
        </w:rPr>
        <w:tab/>
      </w:r>
      <w:r w:rsidRPr="00792037">
        <w:rPr>
          <w:b/>
          <w:szCs w:val="24"/>
          <w:u w:val="single"/>
        </w:rPr>
        <w:t>Call to Order</w:t>
      </w:r>
    </w:p>
    <w:p w:rsidR="00896372" w:rsidRPr="00792037" w:rsidRDefault="00896372">
      <w:pPr>
        <w:ind w:right="360"/>
        <w:jc w:val="both"/>
        <w:rPr>
          <w:szCs w:val="24"/>
        </w:rPr>
      </w:pPr>
    </w:p>
    <w:p w:rsidR="00896372" w:rsidRPr="00792037" w:rsidRDefault="00896372">
      <w:pPr>
        <w:ind w:right="360"/>
        <w:jc w:val="both"/>
        <w:rPr>
          <w:b/>
          <w:szCs w:val="24"/>
        </w:rPr>
      </w:pPr>
      <w:r w:rsidRPr="00792037">
        <w:rPr>
          <w:b/>
          <w:szCs w:val="24"/>
        </w:rPr>
        <w:t>II.</w:t>
      </w:r>
      <w:r w:rsidRPr="00792037">
        <w:rPr>
          <w:szCs w:val="24"/>
        </w:rPr>
        <w:tab/>
      </w:r>
      <w:r w:rsidRPr="00792037">
        <w:rPr>
          <w:b/>
          <w:szCs w:val="24"/>
          <w:u w:val="single"/>
        </w:rPr>
        <w:t>Adoption of Agenda</w:t>
      </w:r>
    </w:p>
    <w:p w:rsidR="00896372" w:rsidRPr="00792037" w:rsidRDefault="00896372">
      <w:pPr>
        <w:ind w:right="360"/>
        <w:jc w:val="both"/>
        <w:rPr>
          <w:szCs w:val="24"/>
        </w:rPr>
      </w:pPr>
    </w:p>
    <w:p w:rsidR="00896372" w:rsidRPr="00792037" w:rsidRDefault="00896372">
      <w:pPr>
        <w:ind w:right="360"/>
        <w:jc w:val="both"/>
        <w:rPr>
          <w:b/>
          <w:szCs w:val="24"/>
          <w:u w:val="single"/>
        </w:rPr>
      </w:pPr>
      <w:r w:rsidRPr="00792037">
        <w:rPr>
          <w:b/>
          <w:szCs w:val="24"/>
        </w:rPr>
        <w:tab/>
      </w:r>
      <w:r w:rsidRPr="00792037">
        <w:rPr>
          <w:b/>
          <w:szCs w:val="24"/>
          <w:u w:val="single"/>
        </w:rPr>
        <w:t>MOTION</w:t>
      </w:r>
    </w:p>
    <w:p w:rsidR="00896372" w:rsidRPr="00792037" w:rsidRDefault="00896372">
      <w:pPr>
        <w:jc w:val="both"/>
        <w:rPr>
          <w:szCs w:val="24"/>
          <w:u w:val="single"/>
        </w:rPr>
      </w:pPr>
    </w:p>
    <w:p w:rsidR="00896372" w:rsidRPr="00792037" w:rsidRDefault="00896372">
      <w:pPr>
        <w:ind w:left="1800" w:hanging="1080"/>
        <w:jc w:val="both"/>
        <w:rPr>
          <w:b/>
          <w:szCs w:val="24"/>
        </w:rPr>
      </w:pPr>
      <w:r w:rsidRPr="00792037">
        <w:rPr>
          <w:b/>
          <w:szCs w:val="24"/>
        </w:rPr>
        <w:t>"The Board of Regents adopts the agenda as presented.</w:t>
      </w:r>
    </w:p>
    <w:p w:rsidR="00896372" w:rsidRPr="00792037" w:rsidRDefault="00896372">
      <w:pPr>
        <w:ind w:left="1800" w:hanging="1080"/>
        <w:jc w:val="both"/>
        <w:rPr>
          <w:szCs w:val="24"/>
        </w:rPr>
      </w:pPr>
    </w:p>
    <w:p w:rsidR="00896372" w:rsidRPr="00792037" w:rsidRDefault="00896372">
      <w:pPr>
        <w:ind w:left="1440" w:hanging="720"/>
        <w:jc w:val="both"/>
        <w:rPr>
          <w:b/>
          <w:szCs w:val="24"/>
        </w:rPr>
      </w:pPr>
      <w:r w:rsidRPr="00792037">
        <w:rPr>
          <w:b/>
          <w:szCs w:val="24"/>
        </w:rPr>
        <w:t>I.</w:t>
      </w:r>
      <w:r w:rsidRPr="00792037">
        <w:rPr>
          <w:b/>
          <w:szCs w:val="24"/>
        </w:rPr>
        <w:tab/>
        <w:t>Call to Order</w:t>
      </w:r>
    </w:p>
    <w:p w:rsidR="00896372" w:rsidRDefault="00956719">
      <w:pPr>
        <w:pStyle w:val="Heading7"/>
        <w:ind w:left="1440" w:hanging="72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Adoption of Agenda</w:t>
      </w:r>
    </w:p>
    <w:p w:rsidR="000975E7" w:rsidRPr="000975E7" w:rsidRDefault="000975E7" w:rsidP="000975E7">
      <w:pPr>
        <w:ind w:left="1440" w:hanging="720"/>
        <w:rPr>
          <w:b/>
        </w:rPr>
      </w:pPr>
      <w:r w:rsidRPr="000975E7">
        <w:rPr>
          <w:b/>
        </w:rPr>
        <w:t>III.</w:t>
      </w:r>
      <w:r w:rsidRPr="000975E7">
        <w:rPr>
          <w:b/>
        </w:rPr>
        <w:tab/>
        <w:t>Governance Report</w:t>
      </w:r>
    </w:p>
    <w:p w:rsidR="004969F2" w:rsidRDefault="000975E7" w:rsidP="004969F2">
      <w:pPr>
        <w:ind w:left="1440" w:hanging="720"/>
        <w:jc w:val="both"/>
        <w:rPr>
          <w:b/>
          <w:bCs w:val="0"/>
          <w:szCs w:val="24"/>
        </w:rPr>
      </w:pPr>
      <w:r>
        <w:rPr>
          <w:b/>
          <w:bCs w:val="0"/>
          <w:szCs w:val="24"/>
        </w:rPr>
        <w:t>I</w:t>
      </w:r>
      <w:r w:rsidR="007D7DF0">
        <w:rPr>
          <w:b/>
          <w:bCs w:val="0"/>
          <w:szCs w:val="24"/>
        </w:rPr>
        <w:t>V</w:t>
      </w:r>
      <w:r w:rsidR="004969F2" w:rsidRPr="00792037">
        <w:rPr>
          <w:b/>
          <w:bCs w:val="0"/>
          <w:szCs w:val="24"/>
        </w:rPr>
        <w:t>.</w:t>
      </w:r>
      <w:r w:rsidR="004969F2" w:rsidRPr="00792037">
        <w:rPr>
          <w:b/>
          <w:bCs w:val="0"/>
          <w:szCs w:val="24"/>
        </w:rPr>
        <w:tab/>
        <w:t>Public Testimony</w:t>
      </w:r>
    </w:p>
    <w:p w:rsidR="007D7DF0" w:rsidRDefault="00097C8A">
      <w:pPr>
        <w:ind w:left="1440" w:hanging="720"/>
        <w:jc w:val="both"/>
        <w:rPr>
          <w:b/>
          <w:szCs w:val="24"/>
        </w:rPr>
      </w:pPr>
      <w:r>
        <w:rPr>
          <w:b/>
          <w:bCs w:val="0"/>
          <w:szCs w:val="24"/>
        </w:rPr>
        <w:t>V</w:t>
      </w:r>
      <w:r w:rsidR="009058ED" w:rsidRPr="00792037">
        <w:rPr>
          <w:b/>
          <w:bCs w:val="0"/>
          <w:szCs w:val="24"/>
        </w:rPr>
        <w:t>.</w:t>
      </w:r>
      <w:r w:rsidR="009058ED" w:rsidRPr="00792037">
        <w:rPr>
          <w:b/>
          <w:bCs w:val="0"/>
          <w:szCs w:val="24"/>
        </w:rPr>
        <w:tab/>
      </w:r>
      <w:r w:rsidR="009058ED" w:rsidRPr="00792037">
        <w:rPr>
          <w:b/>
          <w:szCs w:val="24"/>
        </w:rPr>
        <w:t>Approval of the University of Alaska</w:t>
      </w:r>
      <w:r w:rsidR="000975E7">
        <w:rPr>
          <w:b/>
          <w:szCs w:val="24"/>
        </w:rPr>
        <w:t xml:space="preserve"> FY13</w:t>
      </w:r>
      <w:r w:rsidR="009058ED" w:rsidRPr="00792037">
        <w:rPr>
          <w:b/>
          <w:szCs w:val="24"/>
        </w:rPr>
        <w:t xml:space="preserve"> O</w:t>
      </w:r>
      <w:r w:rsidR="004969F2" w:rsidRPr="00792037">
        <w:rPr>
          <w:b/>
          <w:szCs w:val="24"/>
        </w:rPr>
        <w:t>perating Budg</w:t>
      </w:r>
      <w:r w:rsidR="007D7DF0">
        <w:rPr>
          <w:b/>
          <w:szCs w:val="24"/>
        </w:rPr>
        <w:t>et Request</w:t>
      </w:r>
    </w:p>
    <w:p w:rsidR="009058ED" w:rsidRDefault="00097C8A">
      <w:pPr>
        <w:ind w:left="1440" w:hanging="720"/>
        <w:jc w:val="both"/>
        <w:rPr>
          <w:b/>
          <w:szCs w:val="24"/>
        </w:rPr>
      </w:pPr>
      <w:r>
        <w:rPr>
          <w:b/>
          <w:bCs w:val="0"/>
          <w:szCs w:val="24"/>
        </w:rPr>
        <w:t>V</w:t>
      </w:r>
      <w:r w:rsidR="006E25E8">
        <w:rPr>
          <w:b/>
          <w:bCs w:val="0"/>
          <w:szCs w:val="24"/>
        </w:rPr>
        <w:t>I</w:t>
      </w:r>
      <w:r w:rsidR="007D7DF0" w:rsidRPr="00792037">
        <w:rPr>
          <w:b/>
          <w:bCs w:val="0"/>
          <w:szCs w:val="24"/>
        </w:rPr>
        <w:t>.</w:t>
      </w:r>
      <w:r w:rsidR="007D7DF0" w:rsidRPr="00792037">
        <w:rPr>
          <w:b/>
          <w:bCs w:val="0"/>
          <w:szCs w:val="24"/>
        </w:rPr>
        <w:tab/>
      </w:r>
      <w:r w:rsidR="007D7DF0" w:rsidRPr="00792037">
        <w:rPr>
          <w:b/>
          <w:szCs w:val="24"/>
        </w:rPr>
        <w:t>Approval of the University of Alaska</w:t>
      </w:r>
      <w:r w:rsidR="000975E7">
        <w:rPr>
          <w:b/>
          <w:szCs w:val="24"/>
        </w:rPr>
        <w:t xml:space="preserve"> FY13</w:t>
      </w:r>
      <w:r w:rsidR="009058ED" w:rsidRPr="00792037">
        <w:rPr>
          <w:b/>
          <w:szCs w:val="24"/>
        </w:rPr>
        <w:t xml:space="preserve"> Capital Budget Request</w:t>
      </w:r>
    </w:p>
    <w:p w:rsidR="00615F0F" w:rsidRDefault="00615F0F">
      <w:pPr>
        <w:ind w:left="1440" w:hanging="720"/>
        <w:jc w:val="both"/>
        <w:rPr>
          <w:b/>
          <w:szCs w:val="24"/>
        </w:rPr>
      </w:pPr>
      <w:r>
        <w:rPr>
          <w:b/>
          <w:szCs w:val="24"/>
        </w:rPr>
        <w:t>VII.</w:t>
      </w:r>
      <w:r>
        <w:rPr>
          <w:b/>
          <w:szCs w:val="24"/>
        </w:rPr>
        <w:tab/>
      </w:r>
      <w:r w:rsidRPr="00615F0F">
        <w:rPr>
          <w:b/>
          <w:szCs w:val="24"/>
        </w:rPr>
        <w:t>Approval of the University of Alaska 10-Year Capital Improvement Plan FY13-FY22</w:t>
      </w:r>
    </w:p>
    <w:p w:rsidR="000975E7" w:rsidRDefault="00097C8A">
      <w:pPr>
        <w:ind w:left="1440" w:hanging="720"/>
        <w:jc w:val="both"/>
        <w:rPr>
          <w:b/>
          <w:color w:val="000000" w:themeColor="text1"/>
          <w:szCs w:val="24"/>
        </w:rPr>
      </w:pPr>
      <w:r>
        <w:rPr>
          <w:b/>
          <w:bCs w:val="0"/>
          <w:szCs w:val="24"/>
        </w:rPr>
        <w:t>V</w:t>
      </w:r>
      <w:r w:rsidR="00615F0F">
        <w:rPr>
          <w:b/>
          <w:bCs w:val="0"/>
          <w:szCs w:val="24"/>
        </w:rPr>
        <w:t>I</w:t>
      </w:r>
      <w:r>
        <w:rPr>
          <w:b/>
          <w:bCs w:val="0"/>
          <w:szCs w:val="24"/>
        </w:rPr>
        <w:t>I</w:t>
      </w:r>
      <w:r w:rsidR="000975E7">
        <w:rPr>
          <w:b/>
          <w:bCs w:val="0"/>
          <w:szCs w:val="24"/>
        </w:rPr>
        <w:t>I.</w:t>
      </w:r>
      <w:r w:rsidR="000975E7" w:rsidRPr="007971DD">
        <w:rPr>
          <w:b/>
          <w:bCs w:val="0"/>
          <w:szCs w:val="24"/>
        </w:rPr>
        <w:tab/>
      </w:r>
      <w:r w:rsidR="007971DD" w:rsidRPr="007971DD">
        <w:rPr>
          <w:b/>
          <w:color w:val="000000" w:themeColor="text1"/>
          <w:szCs w:val="24"/>
        </w:rPr>
        <w:t>Formal Project Approval for Mat-Su Valley Center for Arts &amp; Learning</w:t>
      </w:r>
    </w:p>
    <w:p w:rsidR="007971DD" w:rsidRPr="007971DD" w:rsidRDefault="00615F0F">
      <w:pPr>
        <w:ind w:left="1440" w:hanging="720"/>
        <w:jc w:val="both"/>
        <w:rPr>
          <w:b/>
          <w:bCs w:val="0"/>
          <w:szCs w:val="24"/>
        </w:rPr>
      </w:pPr>
      <w:r>
        <w:rPr>
          <w:b/>
          <w:bCs w:val="0"/>
          <w:szCs w:val="24"/>
        </w:rPr>
        <w:t>IX</w:t>
      </w:r>
      <w:r w:rsidR="007971DD" w:rsidRPr="007971DD">
        <w:rPr>
          <w:b/>
          <w:bCs w:val="0"/>
          <w:szCs w:val="24"/>
        </w:rPr>
        <w:t>.</w:t>
      </w:r>
      <w:r w:rsidR="007971DD" w:rsidRPr="007971DD">
        <w:rPr>
          <w:b/>
          <w:bCs w:val="0"/>
          <w:szCs w:val="24"/>
        </w:rPr>
        <w:tab/>
        <w:t xml:space="preserve">Report on UAF </w:t>
      </w:r>
      <w:r w:rsidR="007971DD" w:rsidRPr="007971DD">
        <w:rPr>
          <w:b/>
        </w:rPr>
        <w:t>Campus Wide Student Housing RFP Development</w:t>
      </w:r>
    </w:p>
    <w:p w:rsidR="007971DD" w:rsidRDefault="007971DD">
      <w:pPr>
        <w:ind w:left="1440" w:hanging="720"/>
        <w:jc w:val="both"/>
        <w:rPr>
          <w:b/>
        </w:rPr>
      </w:pPr>
      <w:r w:rsidRPr="007971DD">
        <w:rPr>
          <w:b/>
          <w:bCs w:val="0"/>
          <w:szCs w:val="24"/>
        </w:rPr>
        <w:t>X.</w:t>
      </w:r>
      <w:r w:rsidRPr="007971DD">
        <w:rPr>
          <w:b/>
          <w:bCs w:val="0"/>
          <w:szCs w:val="24"/>
        </w:rPr>
        <w:tab/>
        <w:t xml:space="preserve">Report on </w:t>
      </w:r>
      <w:r w:rsidRPr="007971DD">
        <w:rPr>
          <w:b/>
        </w:rPr>
        <w:t>UAF Combined Heat and Power Plant Replacement</w:t>
      </w:r>
    </w:p>
    <w:p w:rsidR="00097C8A" w:rsidRPr="00792037" w:rsidRDefault="00097C8A" w:rsidP="00097C8A">
      <w:pPr>
        <w:ind w:left="1440" w:hanging="720"/>
        <w:rPr>
          <w:b/>
          <w:bCs w:val="0"/>
          <w:szCs w:val="24"/>
        </w:rPr>
      </w:pPr>
      <w:r>
        <w:rPr>
          <w:b/>
          <w:bCs w:val="0"/>
          <w:szCs w:val="24"/>
        </w:rPr>
        <w:t>X</w:t>
      </w:r>
      <w:r w:rsidR="00615F0F">
        <w:rPr>
          <w:b/>
          <w:bCs w:val="0"/>
          <w:szCs w:val="24"/>
        </w:rPr>
        <w:t>I</w:t>
      </w:r>
      <w:r w:rsidRPr="00792037">
        <w:rPr>
          <w:b/>
          <w:bCs w:val="0"/>
          <w:szCs w:val="24"/>
        </w:rPr>
        <w:t>.</w:t>
      </w:r>
      <w:r w:rsidRPr="00792037">
        <w:rPr>
          <w:b/>
          <w:bCs w:val="0"/>
          <w:szCs w:val="24"/>
        </w:rPr>
        <w:tab/>
        <w:t>Executive Session</w:t>
      </w:r>
    </w:p>
    <w:p w:rsidR="007971DD" w:rsidRDefault="007971DD">
      <w:pPr>
        <w:ind w:left="1440" w:hanging="720"/>
        <w:jc w:val="both"/>
        <w:rPr>
          <w:b/>
          <w:bCs w:val="0"/>
          <w:szCs w:val="24"/>
        </w:rPr>
      </w:pPr>
      <w:r>
        <w:rPr>
          <w:b/>
          <w:bCs w:val="0"/>
          <w:szCs w:val="24"/>
        </w:rPr>
        <w:t>X</w:t>
      </w:r>
      <w:r w:rsidR="00615F0F">
        <w:rPr>
          <w:b/>
          <w:bCs w:val="0"/>
          <w:szCs w:val="24"/>
        </w:rPr>
        <w:t>I</w:t>
      </w:r>
      <w:r>
        <w:rPr>
          <w:b/>
          <w:bCs w:val="0"/>
          <w:szCs w:val="24"/>
        </w:rPr>
        <w:t>I.</w:t>
      </w:r>
      <w:r>
        <w:rPr>
          <w:b/>
          <w:bCs w:val="0"/>
          <w:szCs w:val="24"/>
        </w:rPr>
        <w:tab/>
        <w:t>Approval of Revision to February 2012 Meeting Date</w:t>
      </w:r>
    </w:p>
    <w:p w:rsidR="007971DD" w:rsidRDefault="0040560F">
      <w:pPr>
        <w:ind w:left="1440" w:hanging="720"/>
        <w:jc w:val="both"/>
        <w:rPr>
          <w:b/>
          <w:bCs w:val="0"/>
          <w:szCs w:val="24"/>
        </w:rPr>
      </w:pPr>
      <w:r>
        <w:rPr>
          <w:b/>
          <w:bCs w:val="0"/>
          <w:szCs w:val="24"/>
        </w:rPr>
        <w:t>X</w:t>
      </w:r>
      <w:r w:rsidR="00615F0F">
        <w:rPr>
          <w:b/>
          <w:bCs w:val="0"/>
          <w:szCs w:val="24"/>
        </w:rPr>
        <w:t>I</w:t>
      </w:r>
      <w:r>
        <w:rPr>
          <w:b/>
          <w:bCs w:val="0"/>
          <w:szCs w:val="24"/>
        </w:rPr>
        <w:t>II</w:t>
      </w:r>
      <w:r w:rsidR="007971DD">
        <w:rPr>
          <w:b/>
          <w:bCs w:val="0"/>
          <w:szCs w:val="24"/>
        </w:rPr>
        <w:t>.</w:t>
      </w:r>
      <w:r w:rsidR="007971DD">
        <w:rPr>
          <w:b/>
          <w:bCs w:val="0"/>
          <w:szCs w:val="24"/>
        </w:rPr>
        <w:tab/>
        <w:t>Approval of Revisions to Corporate Authority Resolution</w:t>
      </w:r>
    </w:p>
    <w:p w:rsidR="007971DD" w:rsidRPr="007971DD" w:rsidRDefault="00615F0F">
      <w:pPr>
        <w:ind w:left="1440" w:hanging="720"/>
        <w:jc w:val="both"/>
        <w:rPr>
          <w:b/>
          <w:bCs w:val="0"/>
          <w:szCs w:val="24"/>
        </w:rPr>
      </w:pPr>
      <w:r>
        <w:rPr>
          <w:b/>
          <w:bCs w:val="0"/>
          <w:szCs w:val="24"/>
        </w:rPr>
        <w:t>XIV</w:t>
      </w:r>
      <w:r w:rsidR="007971DD">
        <w:rPr>
          <w:b/>
          <w:bCs w:val="0"/>
          <w:szCs w:val="24"/>
        </w:rPr>
        <w:t>.</w:t>
      </w:r>
      <w:r w:rsidR="007971DD">
        <w:rPr>
          <w:b/>
          <w:bCs w:val="0"/>
          <w:szCs w:val="24"/>
        </w:rPr>
        <w:tab/>
        <w:t>Approval of Revisions to Industrial Security Resolution</w:t>
      </w:r>
    </w:p>
    <w:p w:rsidR="00896372" w:rsidRPr="00792037" w:rsidRDefault="0031280F">
      <w:pPr>
        <w:ind w:left="1440" w:hanging="720"/>
        <w:jc w:val="both"/>
        <w:rPr>
          <w:b/>
          <w:szCs w:val="24"/>
        </w:rPr>
      </w:pPr>
      <w:r w:rsidRPr="00792037">
        <w:rPr>
          <w:b/>
          <w:szCs w:val="24"/>
        </w:rPr>
        <w:t>X</w:t>
      </w:r>
      <w:r w:rsidR="006E25E8">
        <w:rPr>
          <w:b/>
          <w:szCs w:val="24"/>
        </w:rPr>
        <w:t>V</w:t>
      </w:r>
      <w:r w:rsidR="00896372" w:rsidRPr="00792037">
        <w:rPr>
          <w:b/>
          <w:szCs w:val="24"/>
        </w:rPr>
        <w:t>.</w:t>
      </w:r>
      <w:r w:rsidR="00896372" w:rsidRPr="00792037">
        <w:rPr>
          <w:b/>
          <w:szCs w:val="24"/>
        </w:rPr>
        <w:tab/>
        <w:t>Board of Regents' Comments</w:t>
      </w:r>
    </w:p>
    <w:p w:rsidR="00896372" w:rsidRPr="00792037" w:rsidRDefault="0031280F">
      <w:pPr>
        <w:pStyle w:val="Heading7"/>
        <w:ind w:left="1440" w:hanging="720"/>
        <w:rPr>
          <w:rFonts w:ascii="Times New Roman" w:hAnsi="Times New Roman"/>
          <w:sz w:val="24"/>
          <w:szCs w:val="24"/>
        </w:rPr>
      </w:pPr>
      <w:r w:rsidRPr="00792037">
        <w:rPr>
          <w:rFonts w:ascii="Times New Roman" w:hAnsi="Times New Roman"/>
          <w:sz w:val="24"/>
          <w:szCs w:val="24"/>
        </w:rPr>
        <w:t>X</w:t>
      </w:r>
      <w:r w:rsidR="007D7DF0">
        <w:rPr>
          <w:rFonts w:ascii="Times New Roman" w:hAnsi="Times New Roman"/>
          <w:sz w:val="24"/>
          <w:szCs w:val="24"/>
        </w:rPr>
        <w:t>V</w:t>
      </w:r>
      <w:r w:rsidR="00615F0F">
        <w:rPr>
          <w:rFonts w:ascii="Times New Roman" w:hAnsi="Times New Roman"/>
          <w:sz w:val="24"/>
          <w:szCs w:val="24"/>
        </w:rPr>
        <w:t>I</w:t>
      </w:r>
      <w:r w:rsidR="00896372" w:rsidRPr="00792037">
        <w:rPr>
          <w:rFonts w:ascii="Times New Roman" w:hAnsi="Times New Roman"/>
          <w:sz w:val="24"/>
          <w:szCs w:val="24"/>
        </w:rPr>
        <w:t>.</w:t>
      </w:r>
      <w:r w:rsidR="00896372" w:rsidRPr="00792037">
        <w:rPr>
          <w:rFonts w:ascii="Times New Roman" w:hAnsi="Times New Roman"/>
          <w:sz w:val="24"/>
          <w:szCs w:val="24"/>
        </w:rPr>
        <w:tab/>
        <w:t>Adjourn</w:t>
      </w:r>
    </w:p>
    <w:p w:rsidR="00896372" w:rsidRPr="00792037" w:rsidRDefault="00896372">
      <w:pPr>
        <w:ind w:left="720"/>
        <w:jc w:val="both"/>
        <w:rPr>
          <w:bCs w:val="0"/>
          <w:szCs w:val="24"/>
        </w:rPr>
      </w:pPr>
    </w:p>
    <w:p w:rsidR="00896372" w:rsidRPr="00792037" w:rsidRDefault="00896372">
      <w:pPr>
        <w:tabs>
          <w:tab w:val="left" w:pos="720"/>
          <w:tab w:val="left" w:pos="1440"/>
          <w:tab w:val="left" w:pos="1800"/>
        </w:tabs>
        <w:jc w:val="both"/>
        <w:rPr>
          <w:b/>
          <w:szCs w:val="24"/>
        </w:rPr>
      </w:pPr>
      <w:r w:rsidRPr="00792037">
        <w:rPr>
          <w:b/>
          <w:szCs w:val="24"/>
        </w:rPr>
        <w:tab/>
        <w:t>This moti</w:t>
      </w:r>
      <w:r w:rsidR="004969F2" w:rsidRPr="00792037">
        <w:rPr>
          <w:b/>
          <w:szCs w:val="24"/>
        </w:rPr>
        <w:t xml:space="preserve">on is effective </w:t>
      </w:r>
      <w:r w:rsidR="000975E7">
        <w:rPr>
          <w:b/>
          <w:szCs w:val="24"/>
        </w:rPr>
        <w:t>November 2, 2011</w:t>
      </w:r>
      <w:r w:rsidRPr="00792037">
        <w:rPr>
          <w:b/>
          <w:szCs w:val="24"/>
        </w:rPr>
        <w:t>."</w:t>
      </w:r>
    </w:p>
    <w:p w:rsidR="00896372" w:rsidRDefault="00896372">
      <w:pPr>
        <w:ind w:left="720"/>
        <w:jc w:val="both"/>
        <w:rPr>
          <w:szCs w:val="24"/>
        </w:rPr>
      </w:pPr>
    </w:p>
    <w:p w:rsidR="003E4A03" w:rsidRPr="006E7F83" w:rsidRDefault="003E4A03" w:rsidP="003E4A03">
      <w:pPr>
        <w:ind w:left="720" w:hanging="720"/>
        <w:jc w:val="both"/>
        <w:rPr>
          <w:b/>
        </w:rPr>
      </w:pPr>
      <w:r>
        <w:rPr>
          <w:b/>
        </w:rPr>
        <w:t>III</w:t>
      </w:r>
      <w:r w:rsidRPr="006E7F83">
        <w:rPr>
          <w:b/>
        </w:rPr>
        <w:t>.</w:t>
      </w:r>
      <w:r w:rsidRPr="006E7F83">
        <w:rPr>
          <w:b/>
        </w:rPr>
        <w:tab/>
      </w:r>
      <w:r w:rsidRPr="006E7F83">
        <w:rPr>
          <w:b/>
          <w:u w:val="single"/>
        </w:rPr>
        <w:t>Governance Report</w:t>
      </w:r>
    </w:p>
    <w:p w:rsidR="003E4A03" w:rsidRDefault="003E4A03" w:rsidP="003E4A03">
      <w:pPr>
        <w:ind w:left="720" w:hanging="720"/>
        <w:jc w:val="both"/>
      </w:pPr>
    </w:p>
    <w:p w:rsidR="003E4A03" w:rsidRDefault="003E4A03" w:rsidP="003E4A03">
      <w:pPr>
        <w:ind w:left="720" w:hanging="720"/>
        <w:jc w:val="both"/>
      </w:pPr>
      <w:r>
        <w:tab/>
        <w:t>Representatives from the Faculty Alliance, Staff Alliance and Coalition of Student Leaders will report on issues of importance to the faculty, staff and students at the University of Alaska.  Representatives are:</w:t>
      </w:r>
    </w:p>
    <w:p w:rsidR="003E4A03" w:rsidRDefault="003E4A03" w:rsidP="003E4A03">
      <w:pPr>
        <w:ind w:left="720" w:hanging="720"/>
        <w:jc w:val="both"/>
      </w:pPr>
    </w:p>
    <w:p w:rsidR="003E4A03" w:rsidRDefault="003E4A03" w:rsidP="003E4A03">
      <w:pPr>
        <w:ind w:left="720" w:hanging="720"/>
        <w:jc w:val="both"/>
      </w:pPr>
      <w:r>
        <w:tab/>
        <w:t>Nicholas Pennington, Speaker, Coalition of Student Leaders</w:t>
      </w:r>
    </w:p>
    <w:p w:rsidR="003E4A03" w:rsidRDefault="003E4A03" w:rsidP="003E4A03">
      <w:pPr>
        <w:ind w:left="720" w:hanging="720"/>
        <w:jc w:val="both"/>
      </w:pPr>
      <w:r>
        <w:tab/>
        <w:t xml:space="preserve">Daniel </w:t>
      </w:r>
      <w:proofErr w:type="spellStart"/>
      <w:r>
        <w:t>Monteith</w:t>
      </w:r>
      <w:proofErr w:type="spellEnd"/>
      <w:r>
        <w:t>, Chair, Faculty Alliance</w:t>
      </w:r>
    </w:p>
    <w:p w:rsidR="003E4A03" w:rsidRDefault="003E4A03" w:rsidP="003E4A03">
      <w:pPr>
        <w:ind w:left="720" w:hanging="720"/>
        <w:jc w:val="both"/>
      </w:pPr>
      <w:r>
        <w:tab/>
      </w:r>
      <w:proofErr w:type="spellStart"/>
      <w:r>
        <w:t>Juella</w:t>
      </w:r>
      <w:proofErr w:type="spellEnd"/>
      <w:r>
        <w:t xml:space="preserve"> Sparks, Chair, Staff Alliance</w:t>
      </w:r>
    </w:p>
    <w:p w:rsidR="00157785" w:rsidRDefault="00157785">
      <w:pPr>
        <w:rPr>
          <w:szCs w:val="24"/>
        </w:rPr>
      </w:pPr>
      <w:r>
        <w:rPr>
          <w:szCs w:val="24"/>
        </w:rPr>
        <w:br w:type="page"/>
      </w:r>
    </w:p>
    <w:p w:rsidR="0056134A" w:rsidRPr="00792037" w:rsidRDefault="0056134A" w:rsidP="0056134A">
      <w:pPr>
        <w:tabs>
          <w:tab w:val="right" w:pos="8640"/>
        </w:tabs>
        <w:ind w:left="720" w:hanging="720"/>
        <w:rPr>
          <w:b/>
          <w:bCs w:val="0"/>
          <w:szCs w:val="24"/>
        </w:rPr>
      </w:pPr>
      <w:r>
        <w:rPr>
          <w:b/>
          <w:bCs w:val="0"/>
          <w:szCs w:val="24"/>
        </w:rPr>
        <w:lastRenderedPageBreak/>
        <w:t>IV</w:t>
      </w:r>
      <w:r w:rsidRPr="00792037">
        <w:rPr>
          <w:b/>
          <w:bCs w:val="0"/>
          <w:szCs w:val="24"/>
        </w:rPr>
        <w:t>.</w:t>
      </w:r>
      <w:r w:rsidRPr="00792037">
        <w:rPr>
          <w:b/>
          <w:bCs w:val="0"/>
          <w:szCs w:val="24"/>
        </w:rPr>
        <w:tab/>
      </w:r>
      <w:r w:rsidRPr="00792037">
        <w:rPr>
          <w:b/>
          <w:bCs w:val="0"/>
          <w:szCs w:val="24"/>
          <w:u w:val="single"/>
        </w:rPr>
        <w:t>Public Testimony</w:t>
      </w:r>
    </w:p>
    <w:p w:rsidR="0056134A" w:rsidRPr="00792037" w:rsidRDefault="0056134A" w:rsidP="0056134A">
      <w:pPr>
        <w:ind w:left="720" w:hanging="720"/>
        <w:rPr>
          <w:szCs w:val="24"/>
        </w:rPr>
      </w:pPr>
    </w:p>
    <w:p w:rsidR="0056134A" w:rsidRPr="00792037" w:rsidRDefault="0056134A" w:rsidP="0056134A">
      <w:pPr>
        <w:ind w:left="720" w:hanging="720"/>
        <w:jc w:val="both"/>
        <w:rPr>
          <w:szCs w:val="24"/>
        </w:rPr>
      </w:pPr>
      <w:r w:rsidRPr="00792037">
        <w:rPr>
          <w:bCs w:val="0"/>
          <w:szCs w:val="24"/>
        </w:rPr>
        <w:tab/>
        <w:t>Public testimony wil</w:t>
      </w:r>
      <w:r>
        <w:rPr>
          <w:bCs w:val="0"/>
          <w:szCs w:val="24"/>
        </w:rPr>
        <w:t>l be heard at approximately 9</w:t>
      </w:r>
      <w:r w:rsidRPr="00792037">
        <w:rPr>
          <w:bCs w:val="0"/>
          <w:szCs w:val="24"/>
        </w:rPr>
        <w:t xml:space="preserve">:00 a.m.  </w:t>
      </w:r>
      <w:r w:rsidRPr="00792037">
        <w:rPr>
          <w:szCs w:val="24"/>
        </w:rPr>
        <w:t xml:space="preserve">Comments are limited to three minutes per individual.  </w:t>
      </w:r>
      <w:r w:rsidRPr="00792037">
        <w:rPr>
          <w:bCs w:val="0"/>
          <w:szCs w:val="24"/>
        </w:rPr>
        <w:t xml:space="preserve">The chair of the Board of Regents will determine when public testimony is closed.  </w:t>
      </w:r>
      <w:r w:rsidRPr="00792037">
        <w:rPr>
          <w:szCs w:val="24"/>
        </w:rPr>
        <w:t xml:space="preserve">Written comments are accepted and will be distributed to the Board of Regents and President </w:t>
      </w:r>
      <w:r>
        <w:rPr>
          <w:szCs w:val="24"/>
        </w:rPr>
        <w:t>Gamble</w:t>
      </w:r>
      <w:r w:rsidRPr="00792037">
        <w:rPr>
          <w:szCs w:val="24"/>
        </w:rPr>
        <w:t xml:space="preserve"> by the Board of Regents’ Office </w:t>
      </w:r>
      <w:r w:rsidRPr="00792037">
        <w:rPr>
          <w:i/>
          <w:szCs w:val="24"/>
        </w:rPr>
        <w:t>following</w:t>
      </w:r>
      <w:r w:rsidRPr="00792037">
        <w:rPr>
          <w:szCs w:val="24"/>
        </w:rPr>
        <w:t xml:space="preserve"> the meeting.</w:t>
      </w:r>
    </w:p>
    <w:p w:rsidR="004969F2" w:rsidRPr="00792037" w:rsidRDefault="004969F2" w:rsidP="004969F2">
      <w:pPr>
        <w:ind w:left="720" w:hanging="720"/>
        <w:rPr>
          <w:bCs w:val="0"/>
          <w:szCs w:val="24"/>
          <w:u w:val="single"/>
        </w:rPr>
      </w:pPr>
    </w:p>
    <w:p w:rsidR="00FD1E4E" w:rsidRDefault="00097C8A" w:rsidP="00615F0F">
      <w:pPr>
        <w:tabs>
          <w:tab w:val="right" w:pos="9360"/>
        </w:tabs>
        <w:ind w:left="720" w:hanging="720"/>
        <w:jc w:val="both"/>
        <w:rPr>
          <w:szCs w:val="24"/>
        </w:rPr>
      </w:pPr>
      <w:r>
        <w:rPr>
          <w:b/>
          <w:szCs w:val="24"/>
        </w:rPr>
        <w:t>V</w:t>
      </w:r>
      <w:r w:rsidR="00310A00" w:rsidRPr="00792037">
        <w:rPr>
          <w:b/>
          <w:szCs w:val="24"/>
        </w:rPr>
        <w:t>.</w:t>
      </w:r>
      <w:r w:rsidR="00310A00" w:rsidRPr="00792037">
        <w:rPr>
          <w:b/>
          <w:szCs w:val="24"/>
        </w:rPr>
        <w:tab/>
      </w:r>
      <w:r w:rsidR="00FD1E4E" w:rsidRPr="00792037">
        <w:rPr>
          <w:b/>
          <w:szCs w:val="24"/>
          <w:u w:val="single"/>
        </w:rPr>
        <w:t xml:space="preserve">Approval </w:t>
      </w:r>
      <w:r>
        <w:rPr>
          <w:b/>
          <w:szCs w:val="24"/>
          <w:u w:val="single"/>
        </w:rPr>
        <w:t>of the University of Alaska FY13</w:t>
      </w:r>
      <w:r w:rsidR="00FD1E4E" w:rsidRPr="00792037">
        <w:rPr>
          <w:b/>
          <w:szCs w:val="24"/>
          <w:u w:val="single"/>
        </w:rPr>
        <w:t xml:space="preserve"> Operating Budget</w:t>
      </w:r>
      <w:r w:rsidR="004969F2" w:rsidRPr="00792037">
        <w:rPr>
          <w:b/>
          <w:szCs w:val="24"/>
          <w:u w:val="single"/>
        </w:rPr>
        <w:t xml:space="preserve"> Request</w:t>
      </w:r>
      <w:r w:rsidR="00615F0F" w:rsidRPr="00615F0F">
        <w:rPr>
          <w:szCs w:val="24"/>
        </w:rPr>
        <w:tab/>
      </w:r>
      <w:r w:rsidR="007D7DF0">
        <w:rPr>
          <w:szCs w:val="24"/>
        </w:rPr>
        <w:t>Reference 1</w:t>
      </w:r>
    </w:p>
    <w:p w:rsidR="00615F0F" w:rsidRPr="00615F0F" w:rsidRDefault="00615F0F" w:rsidP="00615F0F">
      <w:pPr>
        <w:tabs>
          <w:tab w:val="right" w:pos="9360"/>
        </w:tabs>
        <w:ind w:left="720" w:hanging="720"/>
        <w:jc w:val="both"/>
        <w:rPr>
          <w:b/>
          <w:szCs w:val="24"/>
          <w:u w:val="single"/>
        </w:rPr>
      </w:pPr>
    </w:p>
    <w:p w:rsidR="00055D9C" w:rsidRPr="00792037" w:rsidRDefault="00055D9C" w:rsidP="00055D9C">
      <w:pPr>
        <w:ind w:left="720"/>
        <w:jc w:val="both"/>
        <w:rPr>
          <w:bCs w:val="0"/>
          <w:szCs w:val="24"/>
        </w:rPr>
      </w:pPr>
      <w:r w:rsidRPr="00792037">
        <w:rPr>
          <w:bCs w:val="0"/>
          <w:szCs w:val="24"/>
        </w:rPr>
        <w:t>The President recommends that:</w:t>
      </w:r>
    </w:p>
    <w:p w:rsidR="00055D9C" w:rsidRPr="00792037" w:rsidRDefault="00055D9C" w:rsidP="00055D9C">
      <w:pPr>
        <w:ind w:left="720"/>
        <w:jc w:val="both"/>
        <w:rPr>
          <w:bCs w:val="0"/>
          <w:szCs w:val="24"/>
        </w:rPr>
      </w:pPr>
    </w:p>
    <w:p w:rsidR="00055D9C" w:rsidRPr="00792037" w:rsidRDefault="00FE05E5" w:rsidP="00055D9C">
      <w:pPr>
        <w:ind w:left="720"/>
        <w:jc w:val="both"/>
        <w:rPr>
          <w:b/>
          <w:bCs w:val="0"/>
          <w:szCs w:val="24"/>
          <w:u w:val="single"/>
        </w:rPr>
      </w:pPr>
      <w:r>
        <w:rPr>
          <w:b/>
          <w:bCs w:val="0"/>
          <w:szCs w:val="24"/>
          <w:u w:val="single"/>
        </w:rPr>
        <w:t>MOTION</w:t>
      </w:r>
    </w:p>
    <w:p w:rsidR="00055D9C" w:rsidRPr="00792037" w:rsidRDefault="00055D9C" w:rsidP="00055D9C">
      <w:pPr>
        <w:ind w:left="720"/>
        <w:jc w:val="both"/>
        <w:rPr>
          <w:b/>
          <w:szCs w:val="24"/>
        </w:rPr>
      </w:pPr>
      <w:r w:rsidRPr="00792037">
        <w:rPr>
          <w:b/>
          <w:szCs w:val="24"/>
        </w:rPr>
        <w:t>“The Boar</w:t>
      </w:r>
      <w:r w:rsidR="00FA755A">
        <w:rPr>
          <w:b/>
          <w:szCs w:val="24"/>
        </w:rPr>
        <w:t>d of Regents approves the FY</w:t>
      </w:r>
      <w:r w:rsidR="00097C8A">
        <w:rPr>
          <w:b/>
          <w:szCs w:val="24"/>
        </w:rPr>
        <w:t>13</w:t>
      </w:r>
      <w:r w:rsidRPr="00792037">
        <w:rPr>
          <w:b/>
          <w:szCs w:val="24"/>
        </w:rPr>
        <w:t xml:space="preserve"> operating budget request in accordance with the plan as presented.  This motion is effective </w:t>
      </w:r>
      <w:r w:rsidR="00097C8A">
        <w:rPr>
          <w:b/>
          <w:szCs w:val="24"/>
        </w:rPr>
        <w:t>November 2, 2011</w:t>
      </w:r>
      <w:r w:rsidRPr="00792037">
        <w:rPr>
          <w:b/>
          <w:szCs w:val="24"/>
        </w:rPr>
        <w:t>.”</w:t>
      </w:r>
    </w:p>
    <w:p w:rsidR="00055D9C" w:rsidRPr="00792037" w:rsidRDefault="00055D9C" w:rsidP="00055D9C">
      <w:pPr>
        <w:rPr>
          <w:szCs w:val="24"/>
        </w:rPr>
      </w:pPr>
    </w:p>
    <w:p w:rsidR="00055D9C" w:rsidRPr="00792037" w:rsidRDefault="00055D9C" w:rsidP="00055D9C">
      <w:pPr>
        <w:ind w:left="720"/>
        <w:jc w:val="both"/>
        <w:rPr>
          <w:szCs w:val="24"/>
        </w:rPr>
      </w:pPr>
      <w:r w:rsidRPr="00792037">
        <w:rPr>
          <w:szCs w:val="24"/>
        </w:rPr>
        <w:t>POLICY CITATION</w:t>
      </w:r>
    </w:p>
    <w:p w:rsidR="00055D9C" w:rsidRPr="00792037" w:rsidRDefault="00055D9C" w:rsidP="00055D9C">
      <w:pPr>
        <w:tabs>
          <w:tab w:val="right" w:pos="8640"/>
        </w:tabs>
        <w:ind w:left="720" w:hanging="720"/>
        <w:jc w:val="both"/>
        <w:rPr>
          <w:szCs w:val="24"/>
        </w:rPr>
      </w:pPr>
      <w:r w:rsidRPr="00792037">
        <w:rPr>
          <w:szCs w:val="24"/>
        </w:rPr>
        <w:tab/>
        <w:t xml:space="preserve">Regents' Policy 05.01.01.A. – Budget Policy, states, </w:t>
      </w:r>
      <w:r w:rsidRPr="00792037">
        <w:rPr>
          <w:bCs w:val="0"/>
          <w:szCs w:val="24"/>
        </w:rPr>
        <w:t>"</w:t>
      </w:r>
      <w:r w:rsidRPr="00792037">
        <w:rPr>
          <w:szCs w:val="24"/>
        </w:rPr>
        <w:t>The budget of the University of Alaska represents an annual operating plan stated in fiscal terms. All budgetary requests shall be adopted by the board prior to submittal to the Office of the Governor or the legislature."</w:t>
      </w:r>
    </w:p>
    <w:p w:rsidR="00615F0F" w:rsidRPr="000C7B1B" w:rsidRDefault="00615F0F" w:rsidP="00615F0F">
      <w:pPr>
        <w:ind w:left="720"/>
        <w:jc w:val="both"/>
      </w:pPr>
    </w:p>
    <w:p w:rsidR="00615F0F" w:rsidRPr="000C7B1B" w:rsidRDefault="00615F0F" w:rsidP="00615F0F">
      <w:pPr>
        <w:ind w:left="720"/>
        <w:jc w:val="both"/>
      </w:pPr>
      <w:r w:rsidRPr="000C7B1B">
        <w:t>RATIONALE/RECOMMENDATION</w:t>
      </w:r>
    </w:p>
    <w:p w:rsidR="00615F0F" w:rsidRPr="000C7B1B" w:rsidRDefault="00615F0F" w:rsidP="00615F0F">
      <w:pPr>
        <w:tabs>
          <w:tab w:val="left" w:pos="180"/>
        </w:tabs>
        <w:ind w:left="720"/>
        <w:jc w:val="both"/>
      </w:pPr>
      <w:r w:rsidRPr="000C7B1B">
        <w:t xml:space="preserve">Associate Vice President </w:t>
      </w:r>
      <w:proofErr w:type="spellStart"/>
      <w:r w:rsidRPr="000C7B1B">
        <w:t>Rizk</w:t>
      </w:r>
      <w:proofErr w:type="spellEnd"/>
      <w:r w:rsidRPr="000C7B1B">
        <w:t xml:space="preserve"> will provide an in-depth review of UA’s FY1</w:t>
      </w:r>
      <w:r>
        <w:t>3</w:t>
      </w:r>
      <w:r w:rsidRPr="000C7B1B">
        <w:t xml:space="preserve"> Operating </w:t>
      </w:r>
      <w:r>
        <w:t>Budget Request</w:t>
      </w:r>
      <w:r w:rsidRPr="000C7B1B">
        <w:t xml:space="preserve">. During the presentation, changes from the previous drafts will also be discussed.  </w:t>
      </w:r>
      <w:r w:rsidRPr="000C7B1B">
        <w:rPr>
          <w:b/>
        </w:rPr>
        <w:t xml:space="preserve">Reference 1 </w:t>
      </w:r>
      <w:r w:rsidRPr="000C7B1B">
        <w:t>provide</w:t>
      </w:r>
      <w:r>
        <w:t>s</w:t>
      </w:r>
      <w:r w:rsidRPr="000C7B1B">
        <w:t xml:space="preserve"> details for the proposed FY1</w:t>
      </w:r>
      <w:r>
        <w:t>3</w:t>
      </w:r>
      <w:r w:rsidRPr="000C7B1B">
        <w:t xml:space="preserve"> Operating Budget Request. UA’s budget request includes:</w:t>
      </w:r>
    </w:p>
    <w:p w:rsidR="00615F0F" w:rsidRPr="000C7B1B" w:rsidRDefault="00615F0F" w:rsidP="00615F0F">
      <w:pPr>
        <w:jc w:val="both"/>
      </w:pPr>
    </w:p>
    <w:p w:rsidR="00615F0F" w:rsidRDefault="00615F0F" w:rsidP="00615F0F">
      <w:pPr>
        <w:numPr>
          <w:ilvl w:val="0"/>
          <w:numId w:val="6"/>
        </w:numPr>
        <w:tabs>
          <w:tab w:val="left" w:pos="180"/>
        </w:tabs>
        <w:jc w:val="both"/>
      </w:pPr>
      <w:r w:rsidRPr="000C7B1B">
        <w:t>Adjusted Base Requirements including compensation</w:t>
      </w:r>
      <w:r>
        <w:t xml:space="preserve"> </w:t>
      </w:r>
      <w:r w:rsidRPr="000C7B1B">
        <w:t xml:space="preserve">increases, and additional non-discretionary cost increases which include: utilities cost increases; facility </w:t>
      </w:r>
      <w:r>
        <w:t>maintenance and repair</w:t>
      </w:r>
      <w:r w:rsidRPr="000C7B1B">
        <w:t xml:space="preserve">; </w:t>
      </w:r>
      <w:r>
        <w:t>non-persona</w:t>
      </w:r>
      <w:r w:rsidRPr="000C7B1B">
        <w:t>l services fixed cost increases</w:t>
      </w:r>
      <w:r>
        <w:t>; compliance costs</w:t>
      </w:r>
      <w:r w:rsidRPr="000C7B1B">
        <w:t>; and new facility operating and maintenance costs at $</w:t>
      </w:r>
      <w:r>
        <w:t>22</w:t>
      </w:r>
      <w:r w:rsidRPr="000C7B1B">
        <w:t xml:space="preserve"> million. University-generated funding increases will cover $</w:t>
      </w:r>
      <w:r>
        <w:t>14.1</w:t>
      </w:r>
      <w:r w:rsidRPr="000C7B1B">
        <w:t xml:space="preserve"> million, with the remaining $</w:t>
      </w:r>
      <w:r>
        <w:t>7.9</w:t>
      </w:r>
      <w:r w:rsidRPr="000C7B1B">
        <w:t xml:space="preserve"> million requested from State funds. </w:t>
      </w:r>
    </w:p>
    <w:p w:rsidR="00615F0F" w:rsidRDefault="00615F0F" w:rsidP="00615F0F">
      <w:pPr>
        <w:tabs>
          <w:tab w:val="left" w:pos="180"/>
        </w:tabs>
        <w:jc w:val="both"/>
      </w:pPr>
    </w:p>
    <w:p w:rsidR="00615F0F" w:rsidRPr="0080394E" w:rsidRDefault="00615F0F" w:rsidP="00615F0F">
      <w:pPr>
        <w:numPr>
          <w:ilvl w:val="0"/>
          <w:numId w:val="6"/>
        </w:numPr>
        <w:jc w:val="both"/>
        <w:rPr>
          <w:bCs w:val="0"/>
        </w:rPr>
      </w:pPr>
      <w:r w:rsidRPr="00C87CC0">
        <w:rPr>
          <w:bCs w:val="0"/>
        </w:rPr>
        <w:t>The recommended FY13 program priorities include $6.3 million out of the $8 million submitted by all three MAUs intended for their highest priority programs. The FY13 budget request includes base funding requests for the highly regarded UAA Honors College and the UAF Honors Program. Both programs received one-time funding in FY12. FY13 funds very focused program growth in areas of high payoff new initiatives to improve graduation rates. There are specific investments in high-demand jobs, education, and dollars to enhance competitive research in Alaska-specific subjects of real concern to the state.</w:t>
      </w:r>
    </w:p>
    <w:p w:rsidR="00615F0F" w:rsidRDefault="00615F0F">
      <w:pPr>
        <w:rPr>
          <w:bCs w:val="0"/>
        </w:rPr>
      </w:pPr>
      <w:r>
        <w:rPr>
          <w:bCs w:val="0"/>
        </w:rPr>
        <w:br w:type="page"/>
      </w:r>
    </w:p>
    <w:p w:rsidR="00615F0F" w:rsidRDefault="00615F0F" w:rsidP="00615F0F">
      <w:pPr>
        <w:tabs>
          <w:tab w:val="right" w:pos="9360"/>
        </w:tabs>
        <w:ind w:left="720" w:hanging="720"/>
        <w:jc w:val="both"/>
        <w:rPr>
          <w:szCs w:val="24"/>
        </w:rPr>
      </w:pPr>
      <w:r w:rsidRPr="00615F0F">
        <w:rPr>
          <w:b/>
          <w:szCs w:val="24"/>
        </w:rPr>
        <w:lastRenderedPageBreak/>
        <w:t>VI.</w:t>
      </w:r>
      <w:r w:rsidRPr="00615F0F">
        <w:rPr>
          <w:b/>
          <w:szCs w:val="24"/>
        </w:rPr>
        <w:tab/>
      </w:r>
      <w:r w:rsidRPr="000C7B1B">
        <w:rPr>
          <w:b/>
          <w:szCs w:val="24"/>
          <w:u w:val="single"/>
        </w:rPr>
        <w:t>Approval of the University of Alaska FY</w:t>
      </w:r>
      <w:r>
        <w:rPr>
          <w:b/>
          <w:szCs w:val="24"/>
          <w:u w:val="single"/>
        </w:rPr>
        <w:t>13</w:t>
      </w:r>
      <w:r w:rsidRPr="000C7B1B">
        <w:rPr>
          <w:b/>
          <w:szCs w:val="24"/>
          <w:u w:val="single"/>
        </w:rPr>
        <w:t xml:space="preserve"> Capital Budget Request</w:t>
      </w:r>
      <w:r w:rsidRPr="00615F0F">
        <w:rPr>
          <w:szCs w:val="24"/>
        </w:rPr>
        <w:tab/>
        <w:t>Reference 2</w:t>
      </w:r>
    </w:p>
    <w:p w:rsidR="00615F0F" w:rsidRPr="004B58B1" w:rsidRDefault="00615F0F" w:rsidP="004B58B1">
      <w:pPr>
        <w:tabs>
          <w:tab w:val="right" w:pos="9360"/>
        </w:tabs>
        <w:ind w:left="720"/>
        <w:jc w:val="both"/>
        <w:rPr>
          <w:szCs w:val="24"/>
        </w:rPr>
      </w:pPr>
    </w:p>
    <w:p w:rsidR="00615F0F" w:rsidRPr="00615F0F" w:rsidRDefault="00615F0F" w:rsidP="00615F0F">
      <w:pPr>
        <w:tabs>
          <w:tab w:val="right" w:pos="9000"/>
        </w:tabs>
        <w:ind w:left="720"/>
        <w:jc w:val="both"/>
        <w:rPr>
          <w:szCs w:val="24"/>
        </w:rPr>
      </w:pPr>
      <w:r w:rsidRPr="00615F0F">
        <w:rPr>
          <w:szCs w:val="24"/>
        </w:rPr>
        <w:t>The President recommends that:</w:t>
      </w:r>
    </w:p>
    <w:p w:rsidR="00615F0F" w:rsidRPr="00615F0F" w:rsidRDefault="00615F0F" w:rsidP="00615F0F">
      <w:pPr>
        <w:tabs>
          <w:tab w:val="right" w:pos="9000"/>
        </w:tabs>
        <w:ind w:left="720"/>
        <w:jc w:val="both"/>
        <w:rPr>
          <w:szCs w:val="24"/>
        </w:rPr>
      </w:pPr>
    </w:p>
    <w:p w:rsidR="00615F0F" w:rsidRPr="000C7B1B" w:rsidRDefault="00615F0F" w:rsidP="00615F0F">
      <w:pPr>
        <w:ind w:left="720"/>
        <w:jc w:val="both"/>
        <w:rPr>
          <w:b/>
          <w:bCs w:val="0"/>
          <w:u w:val="single"/>
        </w:rPr>
      </w:pPr>
      <w:r>
        <w:rPr>
          <w:b/>
          <w:bCs w:val="0"/>
          <w:u w:val="single"/>
        </w:rPr>
        <w:t>MOTION</w:t>
      </w:r>
    </w:p>
    <w:p w:rsidR="00615F0F" w:rsidRPr="000C7B1B" w:rsidRDefault="00615F0F" w:rsidP="00615F0F">
      <w:pPr>
        <w:ind w:left="720"/>
        <w:jc w:val="both"/>
        <w:rPr>
          <w:b/>
        </w:rPr>
      </w:pPr>
      <w:r w:rsidRPr="000C7B1B">
        <w:rPr>
          <w:b/>
        </w:rPr>
        <w:t>“The Bo</w:t>
      </w:r>
      <w:r w:rsidR="00FA755A">
        <w:rPr>
          <w:b/>
        </w:rPr>
        <w:t>ard of Regents approves the FY</w:t>
      </w:r>
      <w:r w:rsidRPr="000C7B1B">
        <w:rPr>
          <w:b/>
        </w:rPr>
        <w:t>1</w:t>
      </w:r>
      <w:r>
        <w:rPr>
          <w:b/>
        </w:rPr>
        <w:t>3</w:t>
      </w:r>
      <w:r w:rsidRPr="000C7B1B">
        <w:rPr>
          <w:b/>
        </w:rPr>
        <w:t xml:space="preserve"> capital budget request in accordance with the plan as presented with maintenance of existing facilities as its highest priority.  This motion is effective November</w:t>
      </w:r>
      <w:r>
        <w:rPr>
          <w:b/>
        </w:rPr>
        <w:t xml:space="preserve"> 2</w:t>
      </w:r>
      <w:r w:rsidRPr="000C7B1B">
        <w:rPr>
          <w:b/>
        </w:rPr>
        <w:t>, 201</w:t>
      </w:r>
      <w:r>
        <w:rPr>
          <w:b/>
        </w:rPr>
        <w:t>1</w:t>
      </w:r>
      <w:r w:rsidRPr="000C7B1B">
        <w:rPr>
          <w:b/>
        </w:rPr>
        <w:t>.”</w:t>
      </w:r>
    </w:p>
    <w:p w:rsidR="00615F0F" w:rsidRDefault="00615F0F" w:rsidP="00615F0F">
      <w:pPr>
        <w:ind w:left="720"/>
      </w:pPr>
    </w:p>
    <w:p w:rsidR="00615F0F" w:rsidRPr="000C7B1B" w:rsidRDefault="00615F0F" w:rsidP="00615F0F">
      <w:pPr>
        <w:ind w:left="720"/>
        <w:jc w:val="both"/>
      </w:pPr>
      <w:r w:rsidRPr="000C7B1B">
        <w:t>POLICY CITATION</w:t>
      </w:r>
    </w:p>
    <w:p w:rsidR="00615F0F" w:rsidRPr="000C7B1B" w:rsidRDefault="00615F0F" w:rsidP="00615F0F">
      <w:pPr>
        <w:tabs>
          <w:tab w:val="right" w:pos="8640"/>
        </w:tabs>
        <w:ind w:left="720" w:hanging="720"/>
        <w:jc w:val="both"/>
      </w:pPr>
      <w:r w:rsidRPr="000C7B1B">
        <w:tab/>
        <w:t>Regents' Policy 05.01.01</w:t>
      </w:r>
      <w:r>
        <w:t>0</w:t>
      </w:r>
      <w:r w:rsidRPr="000C7B1B">
        <w:t xml:space="preserve">.A. – Budget Policy, states, </w:t>
      </w:r>
      <w:r w:rsidRPr="000C7B1B">
        <w:rPr>
          <w:bCs w:val="0"/>
        </w:rPr>
        <w:t>"</w:t>
      </w:r>
      <w:r>
        <w:t>The budget of the university</w:t>
      </w:r>
      <w:r w:rsidRPr="000C7B1B">
        <w:t xml:space="preserve"> represents an annual operating plan stated in fiscal terms. All budgetary requests shall be adopted by the board prior to submittal to the Office of the Governor or the legislature."</w:t>
      </w:r>
    </w:p>
    <w:p w:rsidR="00615F0F" w:rsidRPr="000C7B1B" w:rsidRDefault="00615F0F" w:rsidP="00615F0F">
      <w:pPr>
        <w:ind w:left="720"/>
        <w:jc w:val="both"/>
      </w:pPr>
    </w:p>
    <w:p w:rsidR="00615F0F" w:rsidRPr="000C7B1B" w:rsidRDefault="00615F0F" w:rsidP="00615F0F">
      <w:pPr>
        <w:ind w:left="720"/>
        <w:jc w:val="both"/>
      </w:pPr>
      <w:r w:rsidRPr="000C7B1B">
        <w:t>RATIONALE/RECOMMENDATION</w:t>
      </w:r>
    </w:p>
    <w:p w:rsidR="00615F0F" w:rsidRDefault="00615F0F" w:rsidP="00615F0F">
      <w:pPr>
        <w:tabs>
          <w:tab w:val="left" w:pos="180"/>
        </w:tabs>
        <w:ind w:left="720"/>
        <w:jc w:val="both"/>
      </w:pPr>
      <w:r w:rsidRPr="000C7B1B">
        <w:t xml:space="preserve">Associate Vice President </w:t>
      </w:r>
      <w:proofErr w:type="spellStart"/>
      <w:r w:rsidRPr="000C7B1B">
        <w:t>Rizk</w:t>
      </w:r>
      <w:proofErr w:type="spellEnd"/>
      <w:r w:rsidRPr="000C7B1B">
        <w:t xml:space="preserve"> and Chief Facilities Officer Duke will provide an in-depth review of UA’s FY1</w:t>
      </w:r>
      <w:r>
        <w:t>3</w:t>
      </w:r>
      <w:r w:rsidRPr="000C7B1B">
        <w:t xml:space="preserve"> </w:t>
      </w:r>
      <w:r>
        <w:t>Capital Budget Request</w:t>
      </w:r>
      <w:r w:rsidRPr="000C7B1B">
        <w:t xml:space="preserve">. During the presentation, changes from the previous drafts will also be discussed.  </w:t>
      </w:r>
      <w:r w:rsidRPr="000C7B1B">
        <w:rPr>
          <w:b/>
        </w:rPr>
        <w:t xml:space="preserve">Reference </w:t>
      </w:r>
      <w:r>
        <w:rPr>
          <w:b/>
        </w:rPr>
        <w:t>2</w:t>
      </w:r>
      <w:r w:rsidRPr="000C7B1B">
        <w:t xml:space="preserve"> provide</w:t>
      </w:r>
      <w:r>
        <w:t>s details of</w:t>
      </w:r>
      <w:r w:rsidRPr="000C7B1B">
        <w:t xml:space="preserve"> the proposed FY1</w:t>
      </w:r>
      <w:r>
        <w:t xml:space="preserve">3 </w:t>
      </w:r>
      <w:r w:rsidRPr="000C7B1B">
        <w:t>Capital Budget Request. UA’s budget request includes:</w:t>
      </w:r>
    </w:p>
    <w:p w:rsidR="00615F0F" w:rsidRPr="0080394E" w:rsidRDefault="00615F0F" w:rsidP="00615F0F">
      <w:pPr>
        <w:tabs>
          <w:tab w:val="left" w:pos="180"/>
        </w:tabs>
        <w:ind w:left="720"/>
        <w:jc w:val="both"/>
      </w:pPr>
    </w:p>
    <w:p w:rsidR="00615F0F" w:rsidRDefault="00615F0F" w:rsidP="00615F0F">
      <w:pPr>
        <w:numPr>
          <w:ilvl w:val="0"/>
          <w:numId w:val="6"/>
        </w:numPr>
        <w:jc w:val="both"/>
        <w:rPr>
          <w:bCs w:val="0"/>
        </w:rPr>
      </w:pPr>
      <w:r w:rsidRPr="00082B3B">
        <w:rPr>
          <w:bCs w:val="0"/>
        </w:rPr>
        <w:t>The State of Alaska’s</w:t>
      </w:r>
      <w:r w:rsidRPr="006302F4">
        <w:rPr>
          <w:bCs w:val="0"/>
        </w:rPr>
        <w:t xml:space="preserve"> appropriation of $37.5 million will continue to be applied to the deferred maintenance backlog. This will be the third year of the Governor’s 5-year plan to reduce the State’s DM backlog. Unfortunately, it has been insufficient to reduce UA’s backlog. An additional DM Backlog Reduction request of $100 million is also essential in order to actually reduce the current UA DM and R&amp;R backlog to approximately 12% of the adjusted value of the UA’s facilities by FY16. Holding to this acceptable level of DM will minimize the </w:t>
      </w:r>
      <w:proofErr w:type="spellStart"/>
      <w:r w:rsidRPr="006302F4">
        <w:rPr>
          <w:bCs w:val="0"/>
        </w:rPr>
        <w:t>unprogrammed</w:t>
      </w:r>
      <w:proofErr w:type="spellEnd"/>
      <w:r w:rsidRPr="006302F4">
        <w:rPr>
          <w:bCs w:val="0"/>
        </w:rPr>
        <w:t xml:space="preserve"> need for using maintenance dollars to handle emergency response maintenance on DM </w:t>
      </w:r>
      <w:r>
        <w:rPr>
          <w:bCs w:val="0"/>
        </w:rPr>
        <w:t>projects</w:t>
      </w:r>
      <w:r w:rsidRPr="006302F4">
        <w:rPr>
          <w:bCs w:val="0"/>
        </w:rPr>
        <w:t xml:space="preserve"> which is more expensive than performing preventative maintenance, routine maintenance, and capital reinvestment on a planned basis.</w:t>
      </w:r>
    </w:p>
    <w:p w:rsidR="00615F0F" w:rsidRDefault="00615F0F" w:rsidP="00615F0F">
      <w:pPr>
        <w:pStyle w:val="ListParagraph"/>
        <w:rPr>
          <w:bCs w:val="0"/>
        </w:rPr>
      </w:pPr>
    </w:p>
    <w:p w:rsidR="00615F0F" w:rsidRDefault="00615F0F" w:rsidP="00615F0F">
      <w:pPr>
        <w:numPr>
          <w:ilvl w:val="0"/>
          <w:numId w:val="6"/>
        </w:numPr>
        <w:jc w:val="both"/>
        <w:rPr>
          <w:bCs w:val="0"/>
        </w:rPr>
      </w:pPr>
      <w:r w:rsidRPr="006302F4">
        <w:rPr>
          <w:bCs w:val="0"/>
        </w:rPr>
        <w:t>Annual Renewal and Repurposing (R&amp;R) Requirement funding of $50 million is set at a common standard of approximately 2.5% of the UA’s facilities adjusted value. Fully funding annual R&amp;R is a criterion that can prevent adding to the maintenance and R&amp;R backlog</w:t>
      </w:r>
      <w:r w:rsidRPr="00DE566B">
        <w:rPr>
          <w:bCs w:val="0"/>
        </w:rPr>
        <w:t>.</w:t>
      </w:r>
      <w:r>
        <w:rPr>
          <w:bCs w:val="0"/>
        </w:rPr>
        <w:t xml:space="preserve"> </w:t>
      </w:r>
    </w:p>
    <w:p w:rsidR="00615F0F" w:rsidRDefault="00615F0F" w:rsidP="00615F0F">
      <w:pPr>
        <w:pStyle w:val="ListParagraph"/>
        <w:rPr>
          <w:bCs w:val="0"/>
        </w:rPr>
      </w:pPr>
    </w:p>
    <w:p w:rsidR="00615F0F" w:rsidRPr="001739D6" w:rsidRDefault="00615F0F" w:rsidP="00615F0F">
      <w:pPr>
        <w:numPr>
          <w:ilvl w:val="0"/>
          <w:numId w:val="6"/>
        </w:numPr>
        <w:jc w:val="both"/>
        <w:rPr>
          <w:bCs w:val="0"/>
        </w:rPr>
      </w:pPr>
      <w:r w:rsidRPr="006302F4">
        <w:rPr>
          <w:bCs w:val="0"/>
          <w:szCs w:val="24"/>
        </w:rPr>
        <w:t>Research for Alaska includes funding to support efforts that address critical, pressing needs in the areas of statewide energy solutions, Arctic oil spill response, and the very alarming impacts of ocean acidification on Alaska’s fisheries.</w:t>
      </w:r>
    </w:p>
    <w:p w:rsidR="00615F0F" w:rsidRDefault="00615F0F">
      <w:pPr>
        <w:rPr>
          <w:b/>
          <w:szCs w:val="24"/>
          <w:u w:val="single"/>
        </w:rPr>
      </w:pPr>
      <w:r>
        <w:rPr>
          <w:b/>
          <w:szCs w:val="24"/>
          <w:u w:val="single"/>
        </w:rPr>
        <w:br w:type="page"/>
      </w:r>
    </w:p>
    <w:p w:rsidR="00615F0F" w:rsidRPr="00DB53EB" w:rsidRDefault="00615F0F" w:rsidP="00615F0F">
      <w:pPr>
        <w:tabs>
          <w:tab w:val="right" w:pos="9360"/>
        </w:tabs>
        <w:ind w:left="720" w:hanging="720"/>
        <w:jc w:val="both"/>
        <w:rPr>
          <w:b/>
          <w:u w:val="single"/>
        </w:rPr>
      </w:pPr>
      <w:r w:rsidRPr="00615F0F">
        <w:rPr>
          <w:b/>
          <w:szCs w:val="24"/>
        </w:rPr>
        <w:lastRenderedPageBreak/>
        <w:t>VII.</w:t>
      </w:r>
      <w:r w:rsidRPr="00615F0F">
        <w:rPr>
          <w:b/>
          <w:szCs w:val="24"/>
        </w:rPr>
        <w:tab/>
      </w:r>
      <w:r>
        <w:rPr>
          <w:b/>
          <w:szCs w:val="24"/>
          <w:u w:val="single"/>
        </w:rPr>
        <w:t>Approval of the University of Alaska 10-Year Capital Improvement Plan FY13-FY22</w:t>
      </w:r>
      <w:r>
        <w:rPr>
          <w:szCs w:val="24"/>
        </w:rPr>
        <w:tab/>
        <w:t>Reference 2</w:t>
      </w:r>
    </w:p>
    <w:p w:rsidR="00615F0F" w:rsidRPr="00CB0BFB" w:rsidRDefault="00615F0F" w:rsidP="00615F0F">
      <w:pPr>
        <w:ind w:left="1440"/>
        <w:jc w:val="both"/>
      </w:pPr>
    </w:p>
    <w:p w:rsidR="00615F0F" w:rsidRPr="006D41C3" w:rsidRDefault="00615F0F" w:rsidP="00615F0F">
      <w:pPr>
        <w:ind w:left="720"/>
        <w:jc w:val="both"/>
        <w:rPr>
          <w:bCs w:val="0"/>
        </w:rPr>
      </w:pPr>
      <w:r w:rsidRPr="006D41C3">
        <w:rPr>
          <w:bCs w:val="0"/>
        </w:rPr>
        <w:t>The President recommends that:</w:t>
      </w:r>
    </w:p>
    <w:p w:rsidR="00615F0F" w:rsidRDefault="00615F0F" w:rsidP="00615F0F">
      <w:pPr>
        <w:jc w:val="both"/>
      </w:pPr>
    </w:p>
    <w:p w:rsidR="00615F0F" w:rsidRPr="002E660D" w:rsidRDefault="00615F0F" w:rsidP="00615F0F">
      <w:pPr>
        <w:ind w:left="720"/>
        <w:jc w:val="both"/>
        <w:rPr>
          <w:b/>
          <w:u w:val="single"/>
        </w:rPr>
      </w:pPr>
      <w:r w:rsidRPr="002E660D">
        <w:rPr>
          <w:b/>
          <w:u w:val="single"/>
        </w:rPr>
        <w:t>MOTION</w:t>
      </w:r>
    </w:p>
    <w:p w:rsidR="00615F0F" w:rsidRPr="00CB0BFB" w:rsidRDefault="00615F0F" w:rsidP="00615F0F">
      <w:pPr>
        <w:ind w:left="720"/>
        <w:jc w:val="both"/>
      </w:pPr>
      <w:r w:rsidRPr="002E660D">
        <w:rPr>
          <w:b/>
        </w:rPr>
        <w:t>“</w:t>
      </w:r>
      <w:r>
        <w:rPr>
          <w:b/>
        </w:rPr>
        <w:t xml:space="preserve">The Board of Regents </w:t>
      </w:r>
      <w:r w:rsidRPr="00CB0BFB">
        <w:rPr>
          <w:b/>
        </w:rPr>
        <w:t>approves th</w:t>
      </w:r>
      <w:r>
        <w:rPr>
          <w:b/>
        </w:rPr>
        <w:t>e 10-Year Capital Improvement Plan for FY13</w:t>
      </w:r>
      <w:r w:rsidRPr="00CB0BFB">
        <w:rPr>
          <w:b/>
        </w:rPr>
        <w:t>-FY</w:t>
      </w:r>
      <w:r>
        <w:rPr>
          <w:b/>
        </w:rPr>
        <w:t>22</w:t>
      </w:r>
      <w:r w:rsidRPr="00CB0BFB">
        <w:rPr>
          <w:b/>
        </w:rPr>
        <w:t xml:space="preserve">.  This motion is effective </w:t>
      </w:r>
      <w:r w:rsidRPr="000C7B1B">
        <w:rPr>
          <w:b/>
        </w:rPr>
        <w:t>November</w:t>
      </w:r>
      <w:r>
        <w:rPr>
          <w:b/>
        </w:rPr>
        <w:t xml:space="preserve"> 2</w:t>
      </w:r>
      <w:r w:rsidRPr="000C7B1B">
        <w:rPr>
          <w:b/>
        </w:rPr>
        <w:t>, 201</w:t>
      </w:r>
      <w:r>
        <w:rPr>
          <w:b/>
        </w:rPr>
        <w:t>1</w:t>
      </w:r>
      <w:r w:rsidRPr="00CB0BFB">
        <w:rPr>
          <w:b/>
        </w:rPr>
        <w:t>.</w:t>
      </w:r>
      <w:r>
        <w:rPr>
          <w:b/>
        </w:rPr>
        <w:t>”</w:t>
      </w:r>
    </w:p>
    <w:p w:rsidR="00615F0F" w:rsidRPr="00CB0BFB" w:rsidRDefault="00615F0F" w:rsidP="00615F0F">
      <w:pPr>
        <w:ind w:left="720"/>
        <w:jc w:val="both"/>
      </w:pPr>
    </w:p>
    <w:p w:rsidR="00615F0F" w:rsidRPr="00232F28" w:rsidRDefault="00615F0F" w:rsidP="00615F0F">
      <w:pPr>
        <w:ind w:left="720"/>
        <w:jc w:val="both"/>
      </w:pPr>
      <w:r w:rsidRPr="00232F28">
        <w:t>POLICY CITATION</w:t>
      </w:r>
    </w:p>
    <w:p w:rsidR="00615F0F" w:rsidRDefault="00615F0F" w:rsidP="00615F0F">
      <w:pPr>
        <w:ind w:left="720"/>
        <w:jc w:val="both"/>
      </w:pPr>
      <w:r>
        <w:t xml:space="preserve">Regents’ Policy </w:t>
      </w:r>
      <w:r w:rsidRPr="00CB0BFB">
        <w:t>05.12.03</w:t>
      </w:r>
      <w:r>
        <w:t>2 - Budget Policy, states,</w:t>
      </w:r>
    </w:p>
    <w:p w:rsidR="00615F0F" w:rsidRDefault="00615F0F" w:rsidP="00615F0F">
      <w:pPr>
        <w:ind w:left="720"/>
        <w:jc w:val="both"/>
      </w:pPr>
    </w:p>
    <w:p w:rsidR="00615F0F" w:rsidRDefault="00615F0F" w:rsidP="00615F0F">
      <w:pPr>
        <w:tabs>
          <w:tab w:val="right" w:pos="9360"/>
        </w:tabs>
        <w:ind w:left="720" w:hanging="720"/>
        <w:jc w:val="both"/>
      </w:pPr>
      <w:r>
        <w:tab/>
        <w:t>A. “</w:t>
      </w:r>
      <w:r w:rsidRPr="00D54ACB">
        <w:t xml:space="preserve">Annually, within the capital budget process, each MAU will prepare and update a </w:t>
      </w:r>
      <w:r>
        <w:t>6</w:t>
      </w:r>
      <w:r w:rsidRPr="00D54ACB">
        <w:t>-year capital plan proposal</w:t>
      </w:r>
      <w:r>
        <w:t>.  The MAU 6</w:t>
      </w:r>
      <w:r w:rsidRPr="00D54ACB">
        <w:t xml:space="preserve">-year capital plan proposals, which are developed based upon approved strategic, academic and other planning assumptions, will be consolidated into a </w:t>
      </w:r>
      <w:proofErr w:type="spellStart"/>
      <w:r w:rsidRPr="00D54ACB">
        <w:t>systemwide</w:t>
      </w:r>
      <w:proofErr w:type="spellEnd"/>
      <w:r w:rsidRPr="00D54ACB">
        <w:t xml:space="preserve"> </w:t>
      </w:r>
      <w:r>
        <w:t>6</w:t>
      </w:r>
      <w:r w:rsidRPr="00D54ACB">
        <w:t>-year capital plan in accordance with gu</w:t>
      </w:r>
      <w:r>
        <w:t xml:space="preserve">idelines approved by the board </w:t>
      </w:r>
      <w:r w:rsidRPr="00D54ACB">
        <w:t xml:space="preserve">and procedures established by the chief finance officer.  The </w:t>
      </w:r>
      <w:proofErr w:type="spellStart"/>
      <w:r w:rsidRPr="00D54ACB">
        <w:t>systemwide</w:t>
      </w:r>
      <w:proofErr w:type="spellEnd"/>
      <w:r w:rsidRPr="00D54ACB">
        <w:t xml:space="preserve"> </w:t>
      </w:r>
      <w:r>
        <w:t>6</w:t>
      </w:r>
      <w:r w:rsidRPr="00D54ACB">
        <w:t xml:space="preserve">-year capital plan will be presented to regents’ committees responsible for facilities and budgeting for review and comment prior to submission to the full </w:t>
      </w:r>
      <w:r>
        <w:t>board</w:t>
      </w:r>
      <w:r w:rsidRPr="00D54ACB">
        <w:t xml:space="preserve"> for approval.  Once the </w:t>
      </w:r>
      <w:r>
        <w:t>6</w:t>
      </w:r>
      <w:r w:rsidRPr="00D54ACB">
        <w:t xml:space="preserve">-year capital plan is approved, the MAU </w:t>
      </w:r>
      <w:r>
        <w:t>6</w:t>
      </w:r>
      <w:r w:rsidRPr="00D54ACB">
        <w:t>-year capital plans shall consist of those projects in the sequence and with the funding sources as id</w:t>
      </w:r>
      <w:r>
        <w:t>entified in the board-approved 6</w:t>
      </w:r>
      <w:r w:rsidRPr="00D54ACB">
        <w:t>-year capital plan.</w:t>
      </w:r>
    </w:p>
    <w:p w:rsidR="00615F0F" w:rsidRPr="00D54ACB" w:rsidRDefault="00615F0F" w:rsidP="00615F0F">
      <w:pPr>
        <w:tabs>
          <w:tab w:val="right" w:pos="9360"/>
        </w:tabs>
        <w:ind w:left="720" w:hanging="720"/>
        <w:jc w:val="both"/>
      </w:pPr>
    </w:p>
    <w:p w:rsidR="00615F0F" w:rsidRDefault="00615F0F" w:rsidP="00615F0F">
      <w:pPr>
        <w:tabs>
          <w:tab w:val="right" w:pos="9360"/>
        </w:tabs>
        <w:ind w:left="720" w:hanging="720"/>
        <w:jc w:val="both"/>
      </w:pPr>
      <w:r>
        <w:tab/>
        <w:t xml:space="preserve">B. </w:t>
      </w:r>
      <w:r w:rsidRPr="00D54ACB">
        <w:t xml:space="preserve">The </w:t>
      </w:r>
      <w:r>
        <w:t>6</w:t>
      </w:r>
      <w:r w:rsidRPr="00D54ACB">
        <w:t xml:space="preserve">-year capital plans shall be reviewed and updated each year as part of the capital budget submission process.  Year one of the approved </w:t>
      </w:r>
      <w:proofErr w:type="spellStart"/>
      <w:r w:rsidRPr="00D54ACB">
        <w:t>systemwide</w:t>
      </w:r>
      <w:proofErr w:type="spellEnd"/>
      <w:r w:rsidRPr="00D54ACB">
        <w:t xml:space="preserve"> </w:t>
      </w:r>
      <w:r>
        <w:t>6</w:t>
      </w:r>
      <w:r w:rsidRPr="00D54ACB">
        <w:t>-year capital plan,  exclusive of any operating leases and other property or facilities funded</w:t>
      </w:r>
      <w:r>
        <w:t xml:space="preserve"> from current operating funds, </w:t>
      </w:r>
      <w:r w:rsidRPr="00D54ACB">
        <w:t>shall become the university’s capital budget request for the next capital appropriation cycle.</w:t>
      </w:r>
    </w:p>
    <w:p w:rsidR="00615F0F" w:rsidRPr="00D54ACB" w:rsidRDefault="00615F0F" w:rsidP="00615F0F">
      <w:pPr>
        <w:tabs>
          <w:tab w:val="right" w:pos="9360"/>
        </w:tabs>
        <w:ind w:left="720" w:hanging="720"/>
        <w:jc w:val="both"/>
      </w:pPr>
    </w:p>
    <w:p w:rsidR="00615F0F" w:rsidRDefault="00615F0F" w:rsidP="00615F0F">
      <w:pPr>
        <w:tabs>
          <w:tab w:val="right" w:pos="9360"/>
        </w:tabs>
        <w:ind w:left="720" w:hanging="720"/>
        <w:jc w:val="both"/>
      </w:pPr>
      <w:r>
        <w:tab/>
        <w:t xml:space="preserve">C. </w:t>
      </w:r>
      <w:r w:rsidRPr="00D54ACB">
        <w:t>Each MAU shall include as part of its budget submittal such information regarding reportable leased facilities as may be requested by the chief finance officer.</w:t>
      </w:r>
      <w:r>
        <w:t>”</w:t>
      </w:r>
    </w:p>
    <w:p w:rsidR="00615F0F" w:rsidRPr="0004239B" w:rsidRDefault="00615F0F" w:rsidP="00615F0F">
      <w:pPr>
        <w:jc w:val="both"/>
      </w:pPr>
    </w:p>
    <w:p w:rsidR="00615F0F" w:rsidRPr="007A63E2" w:rsidRDefault="00615F0F" w:rsidP="00615F0F">
      <w:pPr>
        <w:ind w:left="720"/>
        <w:jc w:val="both"/>
        <w:rPr>
          <w:szCs w:val="24"/>
        </w:rPr>
      </w:pPr>
      <w:r w:rsidRPr="007A63E2">
        <w:rPr>
          <w:szCs w:val="24"/>
        </w:rPr>
        <w:t>RATIONALE AND RECOMMENDATION</w:t>
      </w:r>
    </w:p>
    <w:p w:rsidR="00615F0F" w:rsidRDefault="00615F0F" w:rsidP="00615F0F">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t>The scope of the 6-year capital plan was extended to include a 10-year period in order to display additional information that is congruent with the 10-year fiscal plan submitted to the State of Alaska.</w:t>
      </w:r>
    </w:p>
    <w:p w:rsidR="00615F0F" w:rsidRDefault="00615F0F" w:rsidP="00615F0F">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p>
    <w:p w:rsidR="00615F0F" w:rsidRDefault="00615F0F" w:rsidP="00615F0F">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jc w:val="both"/>
      </w:pPr>
      <w:r w:rsidRPr="00792037">
        <w:rPr>
          <w:szCs w:val="24"/>
        </w:rPr>
        <w:t xml:space="preserve">Associate Vice Presidents </w:t>
      </w:r>
      <w:proofErr w:type="spellStart"/>
      <w:r w:rsidRPr="00792037">
        <w:rPr>
          <w:szCs w:val="24"/>
        </w:rPr>
        <w:t>Rizk</w:t>
      </w:r>
      <w:proofErr w:type="spellEnd"/>
      <w:r w:rsidRPr="00792037">
        <w:rPr>
          <w:szCs w:val="24"/>
        </w:rPr>
        <w:t xml:space="preserve"> and Duke will present</w:t>
      </w:r>
      <w:r>
        <w:rPr>
          <w:szCs w:val="24"/>
        </w:rPr>
        <w:t xml:space="preserve">, review, and discuss the </w:t>
      </w:r>
      <w:r w:rsidR="004B58B1">
        <w:t>p</w:t>
      </w:r>
      <w:r w:rsidRPr="007B6A86">
        <w:t xml:space="preserve">roposed 10-year Capital Improvement Plan </w:t>
      </w:r>
      <w:r>
        <w:t>which</w:t>
      </w:r>
      <w:r w:rsidRPr="007B6A86">
        <w:t xml:space="preserve"> </w:t>
      </w:r>
      <w:r>
        <w:t xml:space="preserve">clearly </w:t>
      </w:r>
      <w:r w:rsidRPr="007B6A86">
        <w:t>demonstrate</w:t>
      </w:r>
      <w:r>
        <w:t>s</w:t>
      </w:r>
      <w:r w:rsidRPr="007B6A86">
        <w:t xml:space="preserve"> </w:t>
      </w:r>
      <w:r>
        <w:t xml:space="preserve">that </w:t>
      </w:r>
      <w:r w:rsidRPr="007B6A86">
        <w:t>the Deferred Maintenance</w:t>
      </w:r>
      <w:r>
        <w:t xml:space="preserve"> </w:t>
      </w:r>
      <w:r w:rsidRPr="007B6A86">
        <w:t>(</w:t>
      </w:r>
      <w:r>
        <w:t xml:space="preserve">DM) and </w:t>
      </w:r>
      <w:r w:rsidRPr="007B6A86">
        <w:t>Renewal &amp; Repurposing</w:t>
      </w:r>
      <w:r>
        <w:t xml:space="preserve"> (</w:t>
      </w:r>
      <w:r w:rsidRPr="007B6A86">
        <w:t>R&amp;R)</w:t>
      </w:r>
      <w:r>
        <w:t xml:space="preserve">, is and </w:t>
      </w:r>
      <w:r w:rsidRPr="007B6A86">
        <w:t>will continue to be</w:t>
      </w:r>
      <w:r>
        <w:t>,</w:t>
      </w:r>
      <w:r w:rsidRPr="007B6A86">
        <w:t xml:space="preserve"> the highest priority until the backlog </w:t>
      </w:r>
      <w:r>
        <w:t xml:space="preserve">of DM </w:t>
      </w:r>
      <w:r w:rsidRPr="007B6A86">
        <w:t xml:space="preserve">is reduced to a reasonable level. </w:t>
      </w:r>
    </w:p>
    <w:p w:rsidR="00615F0F" w:rsidRDefault="00615F0F">
      <w:pPr>
        <w:rPr>
          <w:b/>
          <w:szCs w:val="24"/>
        </w:rPr>
      </w:pPr>
      <w:r>
        <w:rPr>
          <w:b/>
          <w:szCs w:val="24"/>
        </w:rPr>
        <w:br w:type="page"/>
      </w:r>
    </w:p>
    <w:p w:rsidR="00097C8A" w:rsidRDefault="00097C8A" w:rsidP="00097C8A">
      <w:pPr>
        <w:ind w:left="720" w:hanging="720"/>
        <w:jc w:val="both"/>
        <w:rPr>
          <w:b/>
          <w:color w:val="000000" w:themeColor="text1"/>
          <w:szCs w:val="24"/>
        </w:rPr>
      </w:pPr>
      <w:r>
        <w:rPr>
          <w:b/>
          <w:bCs w:val="0"/>
          <w:szCs w:val="24"/>
        </w:rPr>
        <w:lastRenderedPageBreak/>
        <w:t>V</w:t>
      </w:r>
      <w:r w:rsidR="00615F0F">
        <w:rPr>
          <w:b/>
          <w:bCs w:val="0"/>
          <w:szCs w:val="24"/>
        </w:rPr>
        <w:t>I</w:t>
      </w:r>
      <w:r>
        <w:rPr>
          <w:b/>
          <w:bCs w:val="0"/>
          <w:szCs w:val="24"/>
        </w:rPr>
        <w:t>II.</w:t>
      </w:r>
      <w:r w:rsidRPr="007971DD">
        <w:rPr>
          <w:b/>
          <w:bCs w:val="0"/>
          <w:szCs w:val="24"/>
        </w:rPr>
        <w:tab/>
      </w:r>
      <w:r w:rsidRPr="00097C8A">
        <w:rPr>
          <w:b/>
          <w:color w:val="000000" w:themeColor="text1"/>
          <w:szCs w:val="24"/>
          <w:u w:val="single"/>
        </w:rPr>
        <w:t>Formal Project Approval for Mat-Su Valley Center for Arts &amp; Learning</w:t>
      </w:r>
    </w:p>
    <w:p w:rsidR="00097C8A" w:rsidRPr="00097C8A" w:rsidRDefault="00615F0F" w:rsidP="00097C8A">
      <w:pPr>
        <w:tabs>
          <w:tab w:val="right" w:pos="9360"/>
        </w:tabs>
        <w:ind w:left="720" w:hanging="720"/>
        <w:jc w:val="both"/>
        <w:rPr>
          <w:color w:val="000000" w:themeColor="text1"/>
          <w:szCs w:val="24"/>
        </w:rPr>
      </w:pPr>
      <w:r>
        <w:rPr>
          <w:color w:val="000000" w:themeColor="text1"/>
          <w:szCs w:val="24"/>
        </w:rPr>
        <w:tab/>
      </w:r>
      <w:r>
        <w:rPr>
          <w:color w:val="000000" w:themeColor="text1"/>
          <w:szCs w:val="24"/>
        </w:rPr>
        <w:tab/>
        <w:t>Reference 3</w:t>
      </w:r>
    </w:p>
    <w:p w:rsidR="00097C8A" w:rsidRPr="00097C8A" w:rsidRDefault="00097C8A" w:rsidP="00097C8A">
      <w:pPr>
        <w:ind w:left="720"/>
        <w:rPr>
          <w:szCs w:val="24"/>
        </w:rPr>
      </w:pPr>
      <w:r w:rsidRPr="00097C8A">
        <w:rPr>
          <w:szCs w:val="24"/>
        </w:rPr>
        <w:t>The President recommends that:</w:t>
      </w:r>
    </w:p>
    <w:p w:rsidR="00097C8A" w:rsidRPr="00097C8A" w:rsidRDefault="00097C8A" w:rsidP="00097C8A">
      <w:pPr>
        <w:autoSpaceDE w:val="0"/>
        <w:autoSpaceDN w:val="0"/>
        <w:adjustRightInd w:val="0"/>
        <w:ind w:left="720" w:hanging="720"/>
        <w:jc w:val="both"/>
        <w:rPr>
          <w:b/>
          <w:bCs w:val="0"/>
          <w:color w:val="000000"/>
          <w:szCs w:val="24"/>
          <w:u w:val="single"/>
        </w:rPr>
      </w:pPr>
    </w:p>
    <w:p w:rsidR="00097C8A" w:rsidRPr="00097C8A" w:rsidRDefault="00097C8A" w:rsidP="00097C8A">
      <w:pPr>
        <w:autoSpaceDE w:val="0"/>
        <w:autoSpaceDN w:val="0"/>
        <w:adjustRightInd w:val="0"/>
        <w:ind w:left="720"/>
        <w:jc w:val="both"/>
        <w:rPr>
          <w:b/>
          <w:bCs w:val="0"/>
          <w:color w:val="000000"/>
          <w:szCs w:val="24"/>
          <w:u w:val="single"/>
        </w:rPr>
      </w:pPr>
      <w:r w:rsidRPr="00097C8A">
        <w:rPr>
          <w:b/>
          <w:color w:val="000000"/>
          <w:szCs w:val="24"/>
          <w:u w:val="single"/>
        </w:rPr>
        <w:t>MOTION</w:t>
      </w:r>
    </w:p>
    <w:p w:rsidR="00097C8A" w:rsidRPr="00097C8A" w:rsidRDefault="00097C8A" w:rsidP="00097C8A">
      <w:pPr>
        <w:ind w:left="720"/>
        <w:jc w:val="both"/>
        <w:rPr>
          <w:b/>
          <w:szCs w:val="24"/>
        </w:rPr>
      </w:pPr>
      <w:r w:rsidRPr="00097C8A">
        <w:rPr>
          <w:b/>
          <w:szCs w:val="24"/>
        </w:rPr>
        <w:t>“The Board of Regents approve</w:t>
      </w:r>
      <w:r>
        <w:rPr>
          <w:b/>
          <w:szCs w:val="24"/>
        </w:rPr>
        <w:t>s</w:t>
      </w:r>
      <w:r w:rsidRPr="00097C8A">
        <w:rPr>
          <w:b/>
          <w:szCs w:val="24"/>
        </w:rPr>
        <w:t xml:space="preserve"> the Formal Project Approval request for the University </w:t>
      </w:r>
      <w:proofErr w:type="gramStart"/>
      <w:r w:rsidRPr="00097C8A">
        <w:rPr>
          <w:b/>
          <w:szCs w:val="24"/>
        </w:rPr>
        <w:t>of</w:t>
      </w:r>
      <w:proofErr w:type="gramEnd"/>
      <w:r w:rsidRPr="00097C8A">
        <w:rPr>
          <w:b/>
          <w:szCs w:val="24"/>
        </w:rPr>
        <w:t xml:space="preserve"> Alaska </w:t>
      </w:r>
      <w:r w:rsidRPr="00097C8A">
        <w:rPr>
          <w:b/>
          <w:color w:val="000000" w:themeColor="text1"/>
          <w:szCs w:val="24"/>
        </w:rPr>
        <w:t>Mat-Su Valley Center for Arts &amp; Learning (VCAL)</w:t>
      </w:r>
      <w:r w:rsidRPr="00097C8A">
        <w:rPr>
          <w:b/>
          <w:szCs w:val="24"/>
        </w:rPr>
        <w:t xml:space="preserve"> as presented in compliance with the approved campus master plan, and authorizes the university administration to proceed through Schematic Design not to exceed a total project cost of $20,000,000.  This motion is effective November 2, 2011.”</w:t>
      </w:r>
    </w:p>
    <w:p w:rsidR="00097C8A" w:rsidRPr="00097C8A" w:rsidRDefault="00097C8A" w:rsidP="00097C8A">
      <w:pPr>
        <w:ind w:left="720"/>
        <w:rPr>
          <w:b/>
          <w:szCs w:val="24"/>
        </w:rPr>
      </w:pPr>
    </w:p>
    <w:p w:rsidR="00097C8A" w:rsidRPr="00097C8A" w:rsidRDefault="00097C8A" w:rsidP="00097C8A">
      <w:pPr>
        <w:ind w:left="720"/>
        <w:rPr>
          <w:szCs w:val="24"/>
        </w:rPr>
      </w:pPr>
      <w:r w:rsidRPr="00097C8A">
        <w:rPr>
          <w:szCs w:val="24"/>
        </w:rPr>
        <w:t>POLICY CITATION</w:t>
      </w:r>
    </w:p>
    <w:p w:rsidR="00097C8A" w:rsidRDefault="00097C8A" w:rsidP="00097C8A">
      <w:pPr>
        <w:ind w:left="720"/>
        <w:jc w:val="both"/>
        <w:rPr>
          <w:szCs w:val="24"/>
        </w:rPr>
      </w:pPr>
      <w:r w:rsidRPr="00097C8A">
        <w:rPr>
          <w:szCs w:val="24"/>
        </w:rPr>
        <w:t xml:space="preserve">In accordance with Regents’ Policy 05.12.042, Formal Project Approval (FPA) represents approval of the Project including the program justification and need, scope, the Total Project Cost (TPC), and funding plan for the project.  It also represents authorization to complete the development of the project through the schematic design, targeting the approved scope and budget, unless otherwise designated by the approval authority. </w:t>
      </w:r>
    </w:p>
    <w:p w:rsidR="00097C8A" w:rsidRPr="00097C8A" w:rsidRDefault="00097C8A" w:rsidP="00097C8A">
      <w:pPr>
        <w:ind w:left="720"/>
        <w:jc w:val="both"/>
        <w:rPr>
          <w:szCs w:val="24"/>
        </w:rPr>
      </w:pPr>
    </w:p>
    <w:p w:rsidR="00097C8A" w:rsidRPr="00097C8A" w:rsidRDefault="00097C8A" w:rsidP="00097C8A">
      <w:pPr>
        <w:ind w:left="720"/>
        <w:jc w:val="both"/>
        <w:rPr>
          <w:szCs w:val="24"/>
        </w:rPr>
      </w:pPr>
      <w:r w:rsidRPr="00097C8A">
        <w:rPr>
          <w:szCs w:val="24"/>
        </w:rPr>
        <w:t xml:space="preserve">An FPA is required for all projects with an estimated TPC in excess of $2.5 million in order for that project’s inclusion of construction funding to be included in the university’s capital budget request, unless otherwise approved by the Board.  </w:t>
      </w:r>
    </w:p>
    <w:p w:rsidR="00097C8A" w:rsidRDefault="00097C8A" w:rsidP="00097C8A">
      <w:pPr>
        <w:ind w:left="720"/>
        <w:jc w:val="both"/>
        <w:rPr>
          <w:szCs w:val="24"/>
        </w:rPr>
      </w:pPr>
      <w:r w:rsidRPr="00097C8A">
        <w:rPr>
          <w:szCs w:val="24"/>
        </w:rPr>
        <w:t>The level of approval required shall be based upon TPC as follows:</w:t>
      </w:r>
    </w:p>
    <w:p w:rsidR="00097C8A" w:rsidRPr="00097C8A" w:rsidRDefault="00097C8A" w:rsidP="00097C8A">
      <w:pPr>
        <w:ind w:left="720"/>
        <w:jc w:val="both"/>
        <w:rPr>
          <w:szCs w:val="24"/>
        </w:rPr>
      </w:pPr>
    </w:p>
    <w:p w:rsidR="00097C8A" w:rsidRPr="00097C8A" w:rsidRDefault="00097C8A" w:rsidP="00097C8A">
      <w:pPr>
        <w:numPr>
          <w:ilvl w:val="0"/>
          <w:numId w:val="8"/>
        </w:numPr>
        <w:ind w:left="1080"/>
        <w:rPr>
          <w:b/>
          <w:szCs w:val="24"/>
        </w:rPr>
      </w:pPr>
      <w:r w:rsidRPr="00097C8A">
        <w:rPr>
          <w:b/>
          <w:szCs w:val="24"/>
        </w:rPr>
        <w:t>TPC &gt; $4 million will require approval by the Board based on recommendations from the Facilities and Land Management Committee (F&amp;LMC).</w:t>
      </w:r>
    </w:p>
    <w:p w:rsidR="00097C8A" w:rsidRPr="00097C8A" w:rsidRDefault="00097C8A" w:rsidP="00097C8A">
      <w:pPr>
        <w:numPr>
          <w:ilvl w:val="0"/>
          <w:numId w:val="8"/>
        </w:numPr>
        <w:ind w:left="1080"/>
        <w:rPr>
          <w:szCs w:val="24"/>
        </w:rPr>
      </w:pPr>
      <w:r w:rsidRPr="00097C8A">
        <w:rPr>
          <w:szCs w:val="24"/>
        </w:rPr>
        <w:t xml:space="preserve">TPC &gt; $2 million </w:t>
      </w:r>
      <w:proofErr w:type="gramStart"/>
      <w:r w:rsidRPr="00097C8A">
        <w:rPr>
          <w:szCs w:val="24"/>
        </w:rPr>
        <w:t>but  ≤</w:t>
      </w:r>
      <w:proofErr w:type="gramEnd"/>
      <w:r w:rsidRPr="00097C8A">
        <w:rPr>
          <w:szCs w:val="24"/>
        </w:rPr>
        <w:t xml:space="preserve"> $4 million will require approval by the F&amp;LMC.</w:t>
      </w:r>
    </w:p>
    <w:p w:rsidR="00097C8A" w:rsidRPr="00097C8A" w:rsidRDefault="00097C8A" w:rsidP="00097C8A">
      <w:pPr>
        <w:numPr>
          <w:ilvl w:val="0"/>
          <w:numId w:val="8"/>
        </w:numPr>
        <w:ind w:left="1080"/>
        <w:rPr>
          <w:szCs w:val="24"/>
        </w:rPr>
      </w:pPr>
      <w:r w:rsidRPr="00097C8A">
        <w:rPr>
          <w:szCs w:val="24"/>
        </w:rPr>
        <w:t xml:space="preserve">TPC &gt; $1 million </w:t>
      </w:r>
      <w:proofErr w:type="gramStart"/>
      <w:r w:rsidRPr="00097C8A">
        <w:rPr>
          <w:szCs w:val="24"/>
        </w:rPr>
        <w:t>but  ≤</w:t>
      </w:r>
      <w:proofErr w:type="gramEnd"/>
      <w:r w:rsidRPr="00097C8A">
        <w:rPr>
          <w:szCs w:val="24"/>
        </w:rPr>
        <w:t xml:space="preserve"> $2 million will require approval by the Chairperson of the F&amp;LMC.</w:t>
      </w:r>
    </w:p>
    <w:p w:rsidR="00097C8A" w:rsidRPr="00097C8A" w:rsidRDefault="00097C8A" w:rsidP="00097C8A">
      <w:pPr>
        <w:numPr>
          <w:ilvl w:val="0"/>
          <w:numId w:val="8"/>
        </w:numPr>
        <w:ind w:left="1080"/>
        <w:rPr>
          <w:szCs w:val="24"/>
        </w:rPr>
      </w:pPr>
      <w:r w:rsidRPr="00097C8A">
        <w:rPr>
          <w:szCs w:val="24"/>
        </w:rPr>
        <w:t>TPC ≤ $1 million will require approval by the university’s Chief Finance Officer (CFO) or designee.</w:t>
      </w:r>
    </w:p>
    <w:p w:rsidR="00097C8A" w:rsidRPr="00097C8A" w:rsidRDefault="00097C8A" w:rsidP="00097C8A">
      <w:pPr>
        <w:ind w:left="720"/>
        <w:rPr>
          <w:b/>
          <w:szCs w:val="24"/>
        </w:rPr>
      </w:pPr>
    </w:p>
    <w:p w:rsidR="00097C8A" w:rsidRPr="00097C8A" w:rsidRDefault="00097C8A" w:rsidP="00097C8A">
      <w:pPr>
        <w:ind w:left="720"/>
        <w:rPr>
          <w:szCs w:val="24"/>
        </w:rPr>
      </w:pPr>
      <w:r w:rsidRPr="00097C8A">
        <w:rPr>
          <w:szCs w:val="24"/>
        </w:rPr>
        <w:t>RATIONALE AND RECOMMENDATION</w:t>
      </w:r>
    </w:p>
    <w:p w:rsidR="00097C8A" w:rsidRDefault="00097C8A" w:rsidP="00097C8A">
      <w:pPr>
        <w:ind w:left="720"/>
        <w:jc w:val="both"/>
        <w:rPr>
          <w:szCs w:val="24"/>
        </w:rPr>
      </w:pPr>
      <w:r w:rsidRPr="00097C8A">
        <w:rPr>
          <w:szCs w:val="24"/>
        </w:rPr>
        <w:t>The Matanuska-Susitna Borough has experienced significant growth over the past 50 years, which in-turn has driven the steady growth of the Matanuska-Susitna College (MSC).  With this growth, there in an increasing demand for the MSC to be a Center of Art and Learning in accordance with the UA Academic Master Plan, the 2010 Campus Academic Plan and Vision, UAA;s Strategic Plan 2017 and the 2008-2018 Facilities Master Plan.</w:t>
      </w:r>
    </w:p>
    <w:p w:rsidR="00097C8A" w:rsidRPr="00097C8A" w:rsidRDefault="00097C8A" w:rsidP="00097C8A">
      <w:pPr>
        <w:ind w:left="720"/>
        <w:jc w:val="both"/>
        <w:rPr>
          <w:szCs w:val="24"/>
        </w:rPr>
      </w:pPr>
    </w:p>
    <w:p w:rsidR="00097C8A" w:rsidRDefault="00097C8A" w:rsidP="00097C8A">
      <w:pPr>
        <w:ind w:left="720"/>
        <w:jc w:val="both"/>
        <w:rPr>
          <w:szCs w:val="24"/>
        </w:rPr>
      </w:pPr>
      <w:r w:rsidRPr="00097C8A">
        <w:rPr>
          <w:szCs w:val="24"/>
        </w:rPr>
        <w:t xml:space="preserve">The MSC has demonstrated a need for a large space for lecture series and classes, a student life program, an expanded music and theater program, performances, convocations and community partnered events.  The existing facilities do not adequately meet the current needs of the campus.  The Valley Center for Arts and Learning will </w:t>
      </w:r>
      <w:r w:rsidRPr="00097C8A">
        <w:rPr>
          <w:szCs w:val="24"/>
        </w:rPr>
        <w:lastRenderedPageBreak/>
        <w:t xml:space="preserve">address both the campus needs and university goals and fulfill the public square mission of the campus.  </w:t>
      </w:r>
    </w:p>
    <w:p w:rsidR="00097C8A" w:rsidRPr="00097C8A" w:rsidRDefault="00097C8A" w:rsidP="00097C8A">
      <w:pPr>
        <w:ind w:left="720"/>
        <w:jc w:val="both"/>
        <w:rPr>
          <w:szCs w:val="24"/>
        </w:rPr>
      </w:pPr>
    </w:p>
    <w:p w:rsidR="00097C8A" w:rsidRPr="00097C8A" w:rsidRDefault="00097C8A" w:rsidP="00097C8A">
      <w:pPr>
        <w:ind w:left="720"/>
        <w:jc w:val="both"/>
        <w:rPr>
          <w:szCs w:val="24"/>
        </w:rPr>
      </w:pPr>
      <w:r w:rsidRPr="00097C8A">
        <w:rPr>
          <w:szCs w:val="24"/>
        </w:rPr>
        <w:t>The MSC campus is currently limited to gatherings of 120 people in the cafeteria, which itself is not ideally suited for lectures, presentations or guest speakers.  The campus has needs to address larger groups of faculty, staff and students for orientation, training and lectures.  The new center will address the needs of the campus and the goals addressed in the academic master plan, the strategic plan and facilities master plan.</w:t>
      </w:r>
    </w:p>
    <w:p w:rsidR="00097C8A" w:rsidRPr="00097C8A" w:rsidRDefault="00097C8A" w:rsidP="00097C8A">
      <w:pPr>
        <w:ind w:left="720"/>
        <w:jc w:val="both"/>
        <w:rPr>
          <w:szCs w:val="24"/>
        </w:rPr>
      </w:pPr>
    </w:p>
    <w:p w:rsidR="00097C8A" w:rsidRPr="00097C8A" w:rsidRDefault="00097C8A" w:rsidP="00097C8A">
      <w:pPr>
        <w:ind w:left="720"/>
        <w:jc w:val="both"/>
        <w:rPr>
          <w:szCs w:val="24"/>
        </w:rPr>
      </w:pPr>
      <w:r w:rsidRPr="00097C8A">
        <w:rPr>
          <w:szCs w:val="24"/>
        </w:rPr>
        <w:t>The attached Business Plan details the development of this project through the Mission Area Analysis (MAA), the Statement of Need (SON) and the resulting Statement of Requirements (SOR).</w:t>
      </w:r>
    </w:p>
    <w:p w:rsidR="00097C8A" w:rsidRPr="00097C8A" w:rsidRDefault="00097C8A" w:rsidP="00097C8A">
      <w:pPr>
        <w:ind w:left="720"/>
        <w:jc w:val="both"/>
        <w:rPr>
          <w:b/>
          <w:bCs w:val="0"/>
          <w:color w:val="000000"/>
          <w:szCs w:val="24"/>
        </w:rPr>
      </w:pPr>
    </w:p>
    <w:p w:rsidR="00097C8A" w:rsidRPr="00097C8A" w:rsidRDefault="00097C8A" w:rsidP="00097C8A">
      <w:pPr>
        <w:ind w:left="720"/>
        <w:jc w:val="both"/>
        <w:rPr>
          <w:bCs w:val="0"/>
          <w:color w:val="000000"/>
          <w:szCs w:val="24"/>
          <w:u w:val="single"/>
        </w:rPr>
      </w:pPr>
      <w:r w:rsidRPr="00097C8A">
        <w:rPr>
          <w:color w:val="000000"/>
          <w:szCs w:val="24"/>
          <w:u w:val="single"/>
        </w:rPr>
        <w:t>Project Scope:</w:t>
      </w:r>
    </w:p>
    <w:p w:rsidR="00097C8A" w:rsidRPr="00097C8A" w:rsidRDefault="00097C8A" w:rsidP="00097C8A">
      <w:pPr>
        <w:ind w:left="720"/>
        <w:jc w:val="both"/>
        <w:rPr>
          <w:szCs w:val="24"/>
        </w:rPr>
      </w:pPr>
      <w:r w:rsidRPr="00097C8A">
        <w:rPr>
          <w:szCs w:val="24"/>
        </w:rPr>
        <w:t xml:space="preserve">This project will design and construct a new facility that will address the stated needs of the campus.  The building will be a separate facility located to the north east of the Fred and Sara </w:t>
      </w:r>
      <w:proofErr w:type="spellStart"/>
      <w:r w:rsidRPr="00097C8A">
        <w:rPr>
          <w:szCs w:val="24"/>
        </w:rPr>
        <w:t>Machetanz</w:t>
      </w:r>
      <w:proofErr w:type="spellEnd"/>
      <w:r w:rsidRPr="00097C8A">
        <w:rPr>
          <w:szCs w:val="24"/>
        </w:rPr>
        <w:t xml:space="preserve"> building and will provide a music classroom, drama lab, instrument storage, display areas, gathering/study spaces and a theater with seating for approximately 500 people for lectures, public gatherings and conferences.  The project will also include site and infrastructure work and additional parking.</w:t>
      </w:r>
    </w:p>
    <w:p w:rsidR="00097C8A" w:rsidRPr="00097C8A" w:rsidRDefault="00097C8A" w:rsidP="00097C8A">
      <w:pPr>
        <w:ind w:left="720"/>
        <w:rPr>
          <w:szCs w:val="24"/>
          <w:u w:val="single"/>
        </w:rPr>
      </w:pPr>
    </w:p>
    <w:p w:rsidR="00097C8A" w:rsidRPr="00097C8A" w:rsidRDefault="00097C8A" w:rsidP="00097C8A">
      <w:pPr>
        <w:ind w:left="720"/>
        <w:rPr>
          <w:szCs w:val="24"/>
          <w:u w:val="single"/>
        </w:rPr>
      </w:pPr>
      <w:r w:rsidRPr="00097C8A">
        <w:rPr>
          <w:szCs w:val="24"/>
          <w:u w:val="single"/>
        </w:rPr>
        <w:t>Prior Approvals</w:t>
      </w:r>
    </w:p>
    <w:p w:rsidR="00097C8A" w:rsidRPr="00097C8A" w:rsidRDefault="00097C8A" w:rsidP="00DD3912">
      <w:pPr>
        <w:tabs>
          <w:tab w:val="right" w:pos="9360"/>
        </w:tabs>
        <w:ind w:left="720"/>
        <w:rPr>
          <w:szCs w:val="24"/>
        </w:rPr>
      </w:pPr>
      <w:r w:rsidRPr="00097C8A">
        <w:rPr>
          <w:szCs w:val="24"/>
        </w:rPr>
        <w:t>Preli</w:t>
      </w:r>
      <w:r w:rsidR="00DD3912">
        <w:rPr>
          <w:szCs w:val="24"/>
        </w:rPr>
        <w:t>minary Administrative Approval</w:t>
      </w:r>
      <w:r w:rsidR="00DD3912">
        <w:rPr>
          <w:szCs w:val="24"/>
        </w:rPr>
        <w:tab/>
      </w:r>
      <w:r w:rsidRPr="00097C8A">
        <w:rPr>
          <w:szCs w:val="24"/>
        </w:rPr>
        <w:t>February 21, 2011</w:t>
      </w:r>
    </w:p>
    <w:p w:rsidR="00097C8A" w:rsidRPr="00097C8A" w:rsidRDefault="00097C8A" w:rsidP="00DD3912">
      <w:pPr>
        <w:tabs>
          <w:tab w:val="right" w:pos="9360"/>
        </w:tabs>
        <w:ind w:left="720"/>
        <w:rPr>
          <w:szCs w:val="24"/>
          <w:u w:val="single"/>
        </w:rPr>
      </w:pPr>
    </w:p>
    <w:p w:rsidR="00097C8A" w:rsidRPr="00097C8A" w:rsidRDefault="00097C8A" w:rsidP="00DD3912">
      <w:pPr>
        <w:tabs>
          <w:tab w:val="right" w:pos="9360"/>
        </w:tabs>
        <w:ind w:left="720"/>
        <w:rPr>
          <w:szCs w:val="24"/>
          <w:u w:val="single"/>
        </w:rPr>
      </w:pPr>
      <w:r w:rsidRPr="00097C8A">
        <w:rPr>
          <w:szCs w:val="24"/>
          <w:u w:val="single"/>
        </w:rPr>
        <w:t>Variance Report</w:t>
      </w:r>
    </w:p>
    <w:p w:rsidR="00097C8A" w:rsidRPr="00097C8A" w:rsidRDefault="00097C8A" w:rsidP="00DD3912">
      <w:pPr>
        <w:tabs>
          <w:tab w:val="right" w:pos="9360"/>
        </w:tabs>
        <w:ind w:left="720"/>
        <w:rPr>
          <w:szCs w:val="24"/>
        </w:rPr>
      </w:pPr>
      <w:r w:rsidRPr="00097C8A">
        <w:rPr>
          <w:szCs w:val="24"/>
        </w:rPr>
        <w:t xml:space="preserve">Approval dates have shifted which has delayed design efforts.  Project completion is expected for </w:t>
      </w:r>
      <w:proofErr w:type="gramStart"/>
      <w:r w:rsidRPr="00097C8A">
        <w:rPr>
          <w:szCs w:val="24"/>
        </w:rPr>
        <w:t>Fall</w:t>
      </w:r>
      <w:proofErr w:type="gramEnd"/>
      <w:r w:rsidRPr="00097C8A">
        <w:rPr>
          <w:szCs w:val="24"/>
        </w:rPr>
        <w:t xml:space="preserve"> semester 2014.  </w:t>
      </w:r>
    </w:p>
    <w:p w:rsidR="00097C8A" w:rsidRPr="00097C8A" w:rsidRDefault="00097C8A" w:rsidP="00DD3912">
      <w:pPr>
        <w:tabs>
          <w:tab w:val="right" w:pos="9360"/>
        </w:tabs>
        <w:ind w:left="720"/>
        <w:rPr>
          <w:b/>
          <w:i/>
          <w:color w:val="808080" w:themeColor="background1" w:themeShade="80"/>
          <w:szCs w:val="24"/>
        </w:rPr>
      </w:pPr>
    </w:p>
    <w:p w:rsidR="00097C8A" w:rsidRPr="00097C8A" w:rsidRDefault="00097C8A" w:rsidP="00DD3912">
      <w:pPr>
        <w:tabs>
          <w:tab w:val="right" w:pos="9360"/>
        </w:tabs>
        <w:ind w:left="720"/>
        <w:rPr>
          <w:szCs w:val="24"/>
          <w:u w:val="single"/>
        </w:rPr>
      </w:pPr>
      <w:r w:rsidRPr="00097C8A">
        <w:rPr>
          <w:szCs w:val="24"/>
          <w:u w:val="single"/>
        </w:rPr>
        <w:t>Proposed Total Project Cost and Funding Source(s)</w:t>
      </w:r>
    </w:p>
    <w:p w:rsidR="00097C8A" w:rsidRPr="00097C8A" w:rsidRDefault="00DD3912" w:rsidP="00DD3912">
      <w:pPr>
        <w:tabs>
          <w:tab w:val="right" w:pos="9360"/>
        </w:tabs>
        <w:ind w:left="720"/>
        <w:rPr>
          <w:color w:val="000000"/>
          <w:szCs w:val="24"/>
        </w:rPr>
      </w:pPr>
      <w:r>
        <w:rPr>
          <w:color w:val="000000"/>
          <w:szCs w:val="24"/>
        </w:rPr>
        <w:t>FY 11 GO Bond</w:t>
      </w:r>
      <w:r>
        <w:rPr>
          <w:color w:val="000000"/>
          <w:szCs w:val="24"/>
        </w:rPr>
        <w:tab/>
      </w:r>
      <w:r w:rsidR="00097C8A" w:rsidRPr="00097C8A">
        <w:rPr>
          <w:color w:val="000000"/>
          <w:szCs w:val="24"/>
        </w:rPr>
        <w:t>$20,000,000</w:t>
      </w:r>
    </w:p>
    <w:p w:rsidR="00097C8A" w:rsidRPr="00097C8A" w:rsidRDefault="00097C8A" w:rsidP="00DD3912">
      <w:pPr>
        <w:tabs>
          <w:tab w:val="right" w:pos="9360"/>
        </w:tabs>
        <w:ind w:left="720"/>
        <w:rPr>
          <w:b/>
          <w:i/>
          <w:color w:val="808080" w:themeColor="background1" w:themeShade="80"/>
          <w:szCs w:val="24"/>
        </w:rPr>
      </w:pPr>
    </w:p>
    <w:p w:rsidR="00097C8A" w:rsidRPr="00097C8A" w:rsidRDefault="00097C8A" w:rsidP="00DD3912">
      <w:pPr>
        <w:tabs>
          <w:tab w:val="right" w:pos="9360"/>
        </w:tabs>
        <w:ind w:left="720"/>
        <w:rPr>
          <w:szCs w:val="24"/>
          <w:u w:val="single"/>
        </w:rPr>
      </w:pPr>
      <w:r w:rsidRPr="00097C8A">
        <w:rPr>
          <w:szCs w:val="24"/>
          <w:u w:val="single"/>
        </w:rPr>
        <w:t>Estimated Annual Maintenance and Operating Costs (O&amp;M)</w:t>
      </w:r>
    </w:p>
    <w:p w:rsidR="00097C8A" w:rsidRPr="00097C8A" w:rsidRDefault="00DD3912" w:rsidP="00DD3912">
      <w:pPr>
        <w:pStyle w:val="ListParagraph"/>
        <w:tabs>
          <w:tab w:val="right" w:pos="9360"/>
        </w:tabs>
        <w:rPr>
          <w:szCs w:val="24"/>
        </w:rPr>
      </w:pPr>
      <w:r>
        <w:rPr>
          <w:szCs w:val="24"/>
        </w:rPr>
        <w:t>Maintenance and Repair</w:t>
      </w:r>
      <w:r>
        <w:rPr>
          <w:szCs w:val="24"/>
        </w:rPr>
        <w:tab/>
      </w:r>
      <w:r w:rsidR="00097C8A" w:rsidRPr="00097C8A">
        <w:rPr>
          <w:szCs w:val="24"/>
        </w:rPr>
        <w:t>$210,000</w:t>
      </w:r>
    </w:p>
    <w:p w:rsidR="00097C8A" w:rsidRPr="00097C8A" w:rsidRDefault="00DD3912" w:rsidP="00DD3912">
      <w:pPr>
        <w:pStyle w:val="ListParagraph"/>
        <w:tabs>
          <w:tab w:val="right" w:pos="9360"/>
        </w:tabs>
        <w:rPr>
          <w:szCs w:val="24"/>
        </w:rPr>
      </w:pPr>
      <w:r>
        <w:rPr>
          <w:szCs w:val="24"/>
        </w:rPr>
        <w:t>Custodial</w:t>
      </w:r>
      <w:r>
        <w:rPr>
          <w:szCs w:val="24"/>
        </w:rPr>
        <w:tab/>
      </w:r>
      <w:r w:rsidR="00097C8A" w:rsidRPr="00097C8A">
        <w:rPr>
          <w:szCs w:val="24"/>
        </w:rPr>
        <w:t>$   22,500</w:t>
      </w:r>
    </w:p>
    <w:p w:rsidR="00097C8A" w:rsidRPr="00097C8A" w:rsidRDefault="00097C8A" w:rsidP="00DD3912">
      <w:pPr>
        <w:pStyle w:val="ListParagraph"/>
        <w:tabs>
          <w:tab w:val="right" w:pos="9360"/>
        </w:tabs>
        <w:rPr>
          <w:szCs w:val="24"/>
        </w:rPr>
      </w:pPr>
      <w:r w:rsidRPr="00097C8A">
        <w:rPr>
          <w:szCs w:val="24"/>
        </w:rPr>
        <w:t>Grounds</w:t>
      </w:r>
      <w:r w:rsidRPr="00097C8A">
        <w:rPr>
          <w:szCs w:val="24"/>
        </w:rPr>
        <w:tab/>
        <w:t>$   17,500</w:t>
      </w:r>
    </w:p>
    <w:p w:rsidR="00097C8A" w:rsidRPr="00097C8A" w:rsidRDefault="00DD3912" w:rsidP="00DD3912">
      <w:pPr>
        <w:pStyle w:val="ListParagraph"/>
        <w:tabs>
          <w:tab w:val="right" w:pos="9360"/>
        </w:tabs>
        <w:rPr>
          <w:szCs w:val="24"/>
        </w:rPr>
      </w:pPr>
      <w:r>
        <w:rPr>
          <w:szCs w:val="24"/>
        </w:rPr>
        <w:t>Administration</w:t>
      </w:r>
      <w:r>
        <w:rPr>
          <w:szCs w:val="24"/>
        </w:rPr>
        <w:tab/>
      </w:r>
      <w:r w:rsidR="00097C8A" w:rsidRPr="00097C8A">
        <w:rPr>
          <w:szCs w:val="24"/>
        </w:rPr>
        <w:t>$   17,500</w:t>
      </w:r>
    </w:p>
    <w:p w:rsidR="00097C8A" w:rsidRPr="00097C8A" w:rsidRDefault="00DD3912" w:rsidP="00DD3912">
      <w:pPr>
        <w:pStyle w:val="ListParagraph"/>
        <w:tabs>
          <w:tab w:val="right" w:pos="9360"/>
        </w:tabs>
        <w:rPr>
          <w:szCs w:val="24"/>
          <w:u w:val="single"/>
        </w:rPr>
      </w:pPr>
      <w:r>
        <w:rPr>
          <w:szCs w:val="24"/>
        </w:rPr>
        <w:t>Utilities</w:t>
      </w:r>
      <w:r>
        <w:rPr>
          <w:szCs w:val="24"/>
        </w:rPr>
        <w:tab/>
      </w:r>
      <w:r w:rsidR="00097C8A" w:rsidRPr="00097C8A">
        <w:rPr>
          <w:szCs w:val="24"/>
          <w:u w:val="single"/>
        </w:rPr>
        <w:t>$   65,000</w:t>
      </w:r>
    </w:p>
    <w:p w:rsidR="00097C8A" w:rsidRDefault="00097C8A" w:rsidP="00DD3912">
      <w:pPr>
        <w:pStyle w:val="ListParagraph"/>
        <w:tabs>
          <w:tab w:val="right" w:pos="9360"/>
        </w:tabs>
        <w:rPr>
          <w:szCs w:val="24"/>
        </w:rPr>
      </w:pPr>
      <w:r w:rsidRPr="00097C8A">
        <w:rPr>
          <w:b/>
          <w:szCs w:val="24"/>
        </w:rPr>
        <w:t>Total</w:t>
      </w:r>
      <w:r w:rsidR="00DD3912">
        <w:rPr>
          <w:szCs w:val="24"/>
        </w:rPr>
        <w:tab/>
      </w:r>
      <w:r w:rsidRPr="00097C8A">
        <w:rPr>
          <w:szCs w:val="24"/>
        </w:rPr>
        <w:t>$332,500</w:t>
      </w:r>
    </w:p>
    <w:p w:rsidR="00097C8A" w:rsidRPr="00097C8A" w:rsidRDefault="00097C8A" w:rsidP="00097C8A">
      <w:pPr>
        <w:pStyle w:val="ListParagraph"/>
        <w:rPr>
          <w:szCs w:val="24"/>
        </w:rPr>
      </w:pPr>
    </w:p>
    <w:p w:rsidR="00097C8A" w:rsidRPr="00097C8A" w:rsidRDefault="00097C8A" w:rsidP="00097C8A">
      <w:pPr>
        <w:ind w:left="720"/>
        <w:rPr>
          <w:szCs w:val="24"/>
          <w:u w:val="single"/>
        </w:rPr>
      </w:pPr>
      <w:r w:rsidRPr="00097C8A">
        <w:rPr>
          <w:szCs w:val="24"/>
          <w:u w:val="single"/>
        </w:rPr>
        <w:t>Consultant(s)</w:t>
      </w:r>
    </w:p>
    <w:p w:rsidR="00097C8A" w:rsidRPr="00097C8A" w:rsidRDefault="00097C8A" w:rsidP="00097C8A">
      <w:pPr>
        <w:ind w:left="720"/>
        <w:rPr>
          <w:szCs w:val="24"/>
        </w:rPr>
      </w:pPr>
      <w:proofErr w:type="spellStart"/>
      <w:proofErr w:type="gramStart"/>
      <w:r w:rsidRPr="00097C8A">
        <w:rPr>
          <w:szCs w:val="24"/>
        </w:rPr>
        <w:t>Kumin</w:t>
      </w:r>
      <w:proofErr w:type="spellEnd"/>
      <w:r w:rsidRPr="00097C8A">
        <w:rPr>
          <w:szCs w:val="24"/>
        </w:rPr>
        <w:t xml:space="preserve"> and Associates, Inc.</w:t>
      </w:r>
      <w:proofErr w:type="gramEnd"/>
    </w:p>
    <w:p w:rsidR="00097C8A" w:rsidRPr="00097C8A" w:rsidRDefault="00097C8A" w:rsidP="00097C8A">
      <w:pPr>
        <w:ind w:left="720"/>
        <w:rPr>
          <w:b/>
          <w:i/>
          <w:color w:val="808080" w:themeColor="background1" w:themeShade="80"/>
          <w:szCs w:val="24"/>
        </w:rPr>
      </w:pPr>
    </w:p>
    <w:p w:rsidR="00097C8A" w:rsidRPr="00097C8A" w:rsidRDefault="00097C8A" w:rsidP="00097C8A">
      <w:pPr>
        <w:keepNext/>
        <w:keepLines/>
        <w:tabs>
          <w:tab w:val="left" w:pos="360"/>
        </w:tabs>
        <w:ind w:left="720"/>
        <w:rPr>
          <w:szCs w:val="24"/>
          <w:u w:val="single"/>
        </w:rPr>
      </w:pPr>
      <w:r w:rsidRPr="00097C8A">
        <w:rPr>
          <w:szCs w:val="24"/>
          <w:u w:val="single"/>
        </w:rPr>
        <w:t>Other Cost Considerations</w:t>
      </w:r>
    </w:p>
    <w:p w:rsidR="00097C8A" w:rsidRPr="00097C8A" w:rsidRDefault="00097C8A" w:rsidP="00097C8A">
      <w:pPr>
        <w:keepNext/>
        <w:keepLines/>
        <w:tabs>
          <w:tab w:val="left" w:pos="360"/>
        </w:tabs>
        <w:ind w:left="720"/>
        <w:rPr>
          <w:szCs w:val="24"/>
        </w:rPr>
      </w:pPr>
      <w:r w:rsidRPr="00097C8A">
        <w:rPr>
          <w:szCs w:val="24"/>
        </w:rPr>
        <w:t>None</w:t>
      </w:r>
    </w:p>
    <w:p w:rsidR="00097C8A" w:rsidRPr="00097C8A" w:rsidRDefault="00097C8A" w:rsidP="00097C8A">
      <w:pPr>
        <w:ind w:left="720"/>
        <w:rPr>
          <w:b/>
          <w:i/>
          <w:color w:val="808080" w:themeColor="background1" w:themeShade="80"/>
          <w:szCs w:val="24"/>
        </w:rPr>
      </w:pPr>
    </w:p>
    <w:p w:rsidR="00097C8A" w:rsidRPr="00097C8A" w:rsidRDefault="00097C8A" w:rsidP="00097C8A">
      <w:pPr>
        <w:ind w:left="720"/>
        <w:rPr>
          <w:szCs w:val="24"/>
          <w:u w:val="single"/>
        </w:rPr>
      </w:pPr>
      <w:r w:rsidRPr="00097C8A">
        <w:rPr>
          <w:szCs w:val="24"/>
          <w:u w:val="single"/>
        </w:rPr>
        <w:lastRenderedPageBreak/>
        <w:t>Backfill Plan</w:t>
      </w:r>
    </w:p>
    <w:p w:rsidR="00097C8A" w:rsidRPr="00097C8A" w:rsidRDefault="00097C8A" w:rsidP="00097C8A">
      <w:pPr>
        <w:ind w:left="720"/>
        <w:rPr>
          <w:b/>
          <w:i/>
          <w:color w:val="808080" w:themeColor="background1" w:themeShade="80"/>
          <w:szCs w:val="24"/>
        </w:rPr>
      </w:pPr>
      <w:r w:rsidRPr="00097C8A">
        <w:rPr>
          <w:color w:val="000000"/>
          <w:szCs w:val="24"/>
        </w:rPr>
        <w:t>None</w:t>
      </w:r>
    </w:p>
    <w:p w:rsidR="00097C8A" w:rsidRPr="00097C8A" w:rsidRDefault="00097C8A" w:rsidP="00097C8A">
      <w:pPr>
        <w:ind w:left="720"/>
        <w:jc w:val="both"/>
        <w:rPr>
          <w:szCs w:val="24"/>
        </w:rPr>
      </w:pPr>
    </w:p>
    <w:p w:rsidR="00097C8A" w:rsidRPr="00097C8A" w:rsidRDefault="00097C8A" w:rsidP="00097C8A">
      <w:pPr>
        <w:ind w:left="720"/>
        <w:rPr>
          <w:szCs w:val="24"/>
          <w:u w:val="single"/>
        </w:rPr>
      </w:pPr>
      <w:r w:rsidRPr="00097C8A">
        <w:rPr>
          <w:szCs w:val="24"/>
          <w:u w:val="single"/>
        </w:rPr>
        <w:t>Schedule for Completion</w:t>
      </w:r>
    </w:p>
    <w:p w:rsidR="00097C8A" w:rsidRPr="00097C8A" w:rsidRDefault="00097C8A" w:rsidP="00DD3912">
      <w:pPr>
        <w:tabs>
          <w:tab w:val="right" w:pos="9360"/>
        </w:tabs>
        <w:ind w:left="720"/>
        <w:rPr>
          <w:szCs w:val="24"/>
        </w:rPr>
      </w:pPr>
      <w:r w:rsidRPr="00097C8A">
        <w:rPr>
          <w:szCs w:val="24"/>
        </w:rPr>
        <w:t xml:space="preserve">DESIGN </w:t>
      </w:r>
    </w:p>
    <w:p w:rsidR="00097C8A" w:rsidRPr="00097C8A" w:rsidRDefault="00097C8A" w:rsidP="00DD3912">
      <w:pPr>
        <w:tabs>
          <w:tab w:val="right" w:pos="9360"/>
        </w:tabs>
        <w:ind w:left="720" w:firstLine="720"/>
        <w:jc w:val="both"/>
        <w:rPr>
          <w:szCs w:val="24"/>
        </w:rPr>
      </w:pPr>
      <w:r w:rsidRPr="00097C8A">
        <w:rPr>
          <w:szCs w:val="24"/>
        </w:rPr>
        <w:t>Conceptual Design</w:t>
      </w:r>
      <w:r w:rsidRPr="00097C8A">
        <w:rPr>
          <w:szCs w:val="24"/>
        </w:rPr>
        <w:tab/>
        <w:t>August 2011</w:t>
      </w:r>
    </w:p>
    <w:p w:rsidR="00097C8A" w:rsidRPr="00097C8A" w:rsidRDefault="00097C8A" w:rsidP="00DD3912">
      <w:pPr>
        <w:tabs>
          <w:tab w:val="right" w:pos="9360"/>
        </w:tabs>
        <w:ind w:left="720" w:firstLine="720"/>
        <w:jc w:val="both"/>
        <w:rPr>
          <w:szCs w:val="24"/>
        </w:rPr>
      </w:pPr>
      <w:r w:rsidRPr="00097C8A">
        <w:rPr>
          <w:szCs w:val="24"/>
        </w:rPr>
        <w:t>Formal Project Approval</w:t>
      </w:r>
      <w:r w:rsidRPr="00097C8A">
        <w:rPr>
          <w:szCs w:val="24"/>
        </w:rPr>
        <w:tab/>
        <w:t>November 2, 2011</w:t>
      </w:r>
    </w:p>
    <w:p w:rsidR="00097C8A" w:rsidRPr="00097C8A" w:rsidRDefault="00097C8A" w:rsidP="00DD3912">
      <w:pPr>
        <w:tabs>
          <w:tab w:val="right" w:pos="9360"/>
        </w:tabs>
        <w:ind w:left="720" w:firstLine="720"/>
        <w:jc w:val="both"/>
        <w:rPr>
          <w:szCs w:val="24"/>
        </w:rPr>
      </w:pPr>
      <w:r w:rsidRPr="00097C8A">
        <w:rPr>
          <w:szCs w:val="24"/>
        </w:rPr>
        <w:t>Schematic Design</w:t>
      </w:r>
      <w:r w:rsidRPr="00097C8A">
        <w:rPr>
          <w:szCs w:val="24"/>
        </w:rPr>
        <w:tab/>
        <w:t>December 2011</w:t>
      </w:r>
    </w:p>
    <w:p w:rsidR="00097C8A" w:rsidRPr="00097C8A" w:rsidRDefault="00097C8A" w:rsidP="00DD3912">
      <w:pPr>
        <w:tabs>
          <w:tab w:val="right" w:pos="9360"/>
        </w:tabs>
        <w:ind w:left="1440"/>
        <w:jc w:val="both"/>
        <w:rPr>
          <w:szCs w:val="24"/>
        </w:rPr>
      </w:pPr>
      <w:r w:rsidRPr="00097C8A">
        <w:rPr>
          <w:szCs w:val="24"/>
        </w:rPr>
        <w:t>Schematic Design Approval</w:t>
      </w:r>
      <w:r w:rsidRPr="00097C8A">
        <w:rPr>
          <w:b/>
          <w:szCs w:val="24"/>
        </w:rPr>
        <w:tab/>
      </w:r>
      <w:r w:rsidRPr="00097C8A">
        <w:rPr>
          <w:szCs w:val="24"/>
        </w:rPr>
        <w:t>February 2012</w:t>
      </w:r>
    </w:p>
    <w:p w:rsidR="00097C8A" w:rsidRPr="00097C8A" w:rsidRDefault="00DD3912" w:rsidP="00DD3912">
      <w:pPr>
        <w:tabs>
          <w:tab w:val="right" w:pos="9360"/>
        </w:tabs>
        <w:ind w:left="1440"/>
        <w:jc w:val="both"/>
        <w:rPr>
          <w:szCs w:val="24"/>
        </w:rPr>
      </w:pPr>
      <w:r>
        <w:rPr>
          <w:szCs w:val="24"/>
        </w:rPr>
        <w:t xml:space="preserve">Construction Documents </w:t>
      </w:r>
      <w:r>
        <w:rPr>
          <w:szCs w:val="24"/>
        </w:rPr>
        <w:tab/>
      </w:r>
      <w:r w:rsidR="00097C8A" w:rsidRPr="00097C8A">
        <w:rPr>
          <w:szCs w:val="24"/>
        </w:rPr>
        <w:t>May 2012</w:t>
      </w:r>
    </w:p>
    <w:p w:rsidR="00097C8A" w:rsidRPr="00097C8A" w:rsidRDefault="00097C8A" w:rsidP="00DD3912">
      <w:pPr>
        <w:tabs>
          <w:tab w:val="right" w:pos="9360"/>
        </w:tabs>
        <w:ind w:left="720"/>
        <w:rPr>
          <w:szCs w:val="24"/>
        </w:rPr>
      </w:pPr>
      <w:r w:rsidRPr="00097C8A">
        <w:rPr>
          <w:szCs w:val="24"/>
        </w:rPr>
        <w:t xml:space="preserve">BID &amp; AWARD </w:t>
      </w:r>
    </w:p>
    <w:p w:rsidR="00097C8A" w:rsidRPr="00097C8A" w:rsidRDefault="00097C8A" w:rsidP="00DD3912">
      <w:pPr>
        <w:tabs>
          <w:tab w:val="right" w:pos="9360"/>
        </w:tabs>
        <w:ind w:left="1440"/>
        <w:jc w:val="both"/>
        <w:rPr>
          <w:szCs w:val="24"/>
        </w:rPr>
      </w:pPr>
      <w:r w:rsidRPr="00097C8A">
        <w:rPr>
          <w:szCs w:val="24"/>
        </w:rPr>
        <w:t>Advertise and Bid</w:t>
      </w:r>
      <w:r w:rsidR="00DD3912">
        <w:rPr>
          <w:szCs w:val="24"/>
        </w:rPr>
        <w:tab/>
      </w:r>
      <w:r w:rsidRPr="00097C8A">
        <w:rPr>
          <w:szCs w:val="24"/>
        </w:rPr>
        <w:t>May 2012</w:t>
      </w:r>
    </w:p>
    <w:p w:rsidR="00097C8A" w:rsidRPr="00097C8A" w:rsidRDefault="00097C8A" w:rsidP="00DD3912">
      <w:pPr>
        <w:tabs>
          <w:tab w:val="right" w:pos="9360"/>
        </w:tabs>
        <w:ind w:left="1440"/>
        <w:jc w:val="both"/>
        <w:rPr>
          <w:szCs w:val="24"/>
        </w:rPr>
      </w:pPr>
      <w:r w:rsidRPr="00097C8A">
        <w:rPr>
          <w:szCs w:val="24"/>
        </w:rPr>
        <w:t>Construction Contract Award</w:t>
      </w:r>
      <w:r w:rsidRPr="00097C8A">
        <w:rPr>
          <w:szCs w:val="24"/>
        </w:rPr>
        <w:tab/>
        <w:t>June 2012</w:t>
      </w:r>
    </w:p>
    <w:p w:rsidR="00097C8A" w:rsidRPr="00097C8A" w:rsidRDefault="00097C8A" w:rsidP="00DD3912">
      <w:pPr>
        <w:tabs>
          <w:tab w:val="right" w:pos="9360"/>
        </w:tabs>
        <w:ind w:left="720"/>
        <w:jc w:val="both"/>
        <w:rPr>
          <w:szCs w:val="24"/>
        </w:rPr>
      </w:pPr>
      <w:r w:rsidRPr="00097C8A">
        <w:rPr>
          <w:szCs w:val="24"/>
        </w:rPr>
        <w:t>CONSTRUCTION</w:t>
      </w:r>
    </w:p>
    <w:p w:rsidR="00097C8A" w:rsidRPr="00097C8A" w:rsidRDefault="00097C8A" w:rsidP="00DD3912">
      <w:pPr>
        <w:tabs>
          <w:tab w:val="right" w:pos="9360"/>
        </w:tabs>
        <w:ind w:left="1440"/>
        <w:jc w:val="both"/>
        <w:rPr>
          <w:szCs w:val="24"/>
        </w:rPr>
      </w:pPr>
      <w:r w:rsidRPr="00097C8A">
        <w:rPr>
          <w:szCs w:val="24"/>
        </w:rPr>
        <w:t>Start of Construction</w:t>
      </w:r>
      <w:r w:rsidRPr="00097C8A">
        <w:rPr>
          <w:szCs w:val="24"/>
        </w:rPr>
        <w:tab/>
        <w:t>July 2012</w:t>
      </w:r>
    </w:p>
    <w:p w:rsidR="00097C8A" w:rsidRPr="00097C8A" w:rsidRDefault="00097C8A" w:rsidP="00DD3912">
      <w:pPr>
        <w:tabs>
          <w:tab w:val="right" w:pos="9360"/>
        </w:tabs>
        <w:ind w:left="1440"/>
        <w:jc w:val="both"/>
        <w:rPr>
          <w:szCs w:val="24"/>
        </w:rPr>
      </w:pPr>
      <w:r w:rsidRPr="00097C8A">
        <w:rPr>
          <w:szCs w:val="24"/>
        </w:rPr>
        <w:t>Date of Beneficial Occupancy</w:t>
      </w:r>
      <w:r w:rsidRPr="00097C8A">
        <w:rPr>
          <w:szCs w:val="24"/>
        </w:rPr>
        <w:tab/>
        <w:t>July 2014</w:t>
      </w:r>
    </w:p>
    <w:p w:rsidR="00097C8A" w:rsidRPr="00097C8A" w:rsidRDefault="00097C8A" w:rsidP="00097C8A">
      <w:pPr>
        <w:ind w:left="720" w:firstLine="720"/>
        <w:jc w:val="both"/>
        <w:rPr>
          <w:szCs w:val="24"/>
        </w:rPr>
      </w:pPr>
    </w:p>
    <w:p w:rsidR="00097C8A" w:rsidRPr="00097C8A" w:rsidRDefault="00097C8A" w:rsidP="00097C8A">
      <w:pPr>
        <w:ind w:left="720"/>
        <w:rPr>
          <w:szCs w:val="24"/>
          <w:u w:val="single"/>
        </w:rPr>
      </w:pPr>
      <w:r w:rsidRPr="00097C8A">
        <w:rPr>
          <w:szCs w:val="24"/>
          <w:u w:val="single"/>
        </w:rPr>
        <w:t>Procurement Method for Construction</w:t>
      </w:r>
    </w:p>
    <w:p w:rsidR="00097C8A" w:rsidRPr="00097C8A" w:rsidRDefault="00097C8A" w:rsidP="00097C8A">
      <w:pPr>
        <w:ind w:left="720"/>
        <w:rPr>
          <w:szCs w:val="24"/>
        </w:rPr>
      </w:pPr>
      <w:r w:rsidRPr="00097C8A">
        <w:rPr>
          <w:szCs w:val="24"/>
        </w:rPr>
        <w:t>Design – Bid - Build</w:t>
      </w:r>
    </w:p>
    <w:p w:rsidR="00097C8A" w:rsidRPr="00097C8A" w:rsidRDefault="00097C8A" w:rsidP="00097C8A">
      <w:pPr>
        <w:ind w:left="720"/>
        <w:rPr>
          <w:szCs w:val="24"/>
          <w:u w:val="single"/>
        </w:rPr>
      </w:pPr>
    </w:p>
    <w:p w:rsidR="00097C8A" w:rsidRPr="00097C8A" w:rsidRDefault="00097C8A" w:rsidP="00097C8A">
      <w:pPr>
        <w:ind w:left="720"/>
        <w:rPr>
          <w:szCs w:val="24"/>
          <w:u w:val="single"/>
        </w:rPr>
      </w:pPr>
      <w:r w:rsidRPr="00097C8A">
        <w:rPr>
          <w:szCs w:val="24"/>
          <w:u w:val="single"/>
        </w:rPr>
        <w:t>Affirmation</w:t>
      </w:r>
    </w:p>
    <w:p w:rsidR="00097C8A" w:rsidRPr="00097C8A" w:rsidRDefault="00097C8A" w:rsidP="0040560F">
      <w:pPr>
        <w:ind w:left="720"/>
        <w:jc w:val="both"/>
        <w:rPr>
          <w:szCs w:val="24"/>
        </w:rPr>
      </w:pPr>
      <w:r w:rsidRPr="00097C8A">
        <w:rPr>
          <w:szCs w:val="24"/>
        </w:rPr>
        <w:t>This project complies with Board Policy, the approved campus master plan, and the project agreement</w:t>
      </w:r>
      <w:r w:rsidRPr="00097C8A">
        <w:rPr>
          <w:i/>
          <w:szCs w:val="24"/>
        </w:rPr>
        <w:t>.</w:t>
      </w:r>
    </w:p>
    <w:p w:rsidR="00097C8A" w:rsidRPr="00097C8A" w:rsidRDefault="00097C8A" w:rsidP="00097C8A">
      <w:pPr>
        <w:ind w:left="720" w:hanging="720"/>
        <w:rPr>
          <w:b/>
          <w:color w:val="808080" w:themeColor="background1" w:themeShade="80"/>
          <w:szCs w:val="24"/>
        </w:rPr>
      </w:pPr>
    </w:p>
    <w:p w:rsidR="00097C8A" w:rsidRPr="00097C8A" w:rsidRDefault="00097C8A" w:rsidP="00097C8A">
      <w:pPr>
        <w:ind w:left="720"/>
        <w:rPr>
          <w:szCs w:val="24"/>
          <w:u w:val="single"/>
        </w:rPr>
      </w:pPr>
      <w:r w:rsidRPr="00097C8A">
        <w:rPr>
          <w:szCs w:val="24"/>
          <w:u w:val="single"/>
        </w:rPr>
        <w:t>Action Requested</w:t>
      </w:r>
    </w:p>
    <w:p w:rsidR="00097C8A" w:rsidRPr="00097C8A" w:rsidRDefault="00097C8A" w:rsidP="00097C8A">
      <w:pPr>
        <w:ind w:left="720"/>
        <w:rPr>
          <w:szCs w:val="24"/>
        </w:rPr>
      </w:pPr>
      <w:r w:rsidRPr="00097C8A">
        <w:rPr>
          <w:szCs w:val="24"/>
        </w:rPr>
        <w:t>Approval to develop the project documents through schematic design.</w:t>
      </w:r>
    </w:p>
    <w:p w:rsidR="00097C8A" w:rsidRPr="00097C8A" w:rsidRDefault="00097C8A" w:rsidP="00097C8A">
      <w:pPr>
        <w:ind w:left="720"/>
        <w:rPr>
          <w:szCs w:val="24"/>
        </w:rPr>
      </w:pPr>
    </w:p>
    <w:p w:rsidR="00097C8A" w:rsidRPr="00097C8A" w:rsidRDefault="00097C8A" w:rsidP="00097C8A">
      <w:pPr>
        <w:tabs>
          <w:tab w:val="left" w:pos="7200"/>
        </w:tabs>
        <w:ind w:left="720"/>
        <w:jc w:val="both"/>
        <w:rPr>
          <w:b/>
          <w:szCs w:val="24"/>
        </w:rPr>
      </w:pPr>
      <w:r w:rsidRPr="00097C8A">
        <w:rPr>
          <w:szCs w:val="24"/>
          <w:u w:val="single"/>
        </w:rPr>
        <w:t>Supporting Documents</w:t>
      </w:r>
      <w:r w:rsidR="00DD3912">
        <w:rPr>
          <w:szCs w:val="24"/>
        </w:rPr>
        <w:t xml:space="preserve">  </w:t>
      </w:r>
    </w:p>
    <w:p w:rsidR="00097C8A" w:rsidRPr="00097C8A" w:rsidRDefault="00097C8A" w:rsidP="00097C8A">
      <w:pPr>
        <w:ind w:left="720"/>
        <w:rPr>
          <w:szCs w:val="24"/>
        </w:rPr>
      </w:pPr>
      <w:r w:rsidRPr="00097C8A">
        <w:rPr>
          <w:szCs w:val="24"/>
        </w:rPr>
        <w:t>Proposed Project Budget</w:t>
      </w:r>
    </w:p>
    <w:p w:rsidR="00097C8A" w:rsidRPr="00097C8A" w:rsidRDefault="00097C8A" w:rsidP="00097C8A">
      <w:pPr>
        <w:ind w:left="720"/>
        <w:rPr>
          <w:szCs w:val="24"/>
        </w:rPr>
      </w:pPr>
      <w:r w:rsidRPr="00097C8A">
        <w:rPr>
          <w:szCs w:val="24"/>
        </w:rPr>
        <w:t>Project Agreement</w:t>
      </w:r>
    </w:p>
    <w:p w:rsidR="00097C8A" w:rsidRPr="00097C8A" w:rsidRDefault="00097C8A" w:rsidP="00097C8A">
      <w:pPr>
        <w:ind w:left="720"/>
        <w:rPr>
          <w:szCs w:val="24"/>
        </w:rPr>
      </w:pPr>
      <w:r w:rsidRPr="00097C8A">
        <w:rPr>
          <w:szCs w:val="24"/>
        </w:rPr>
        <w:t>Site Plan</w:t>
      </w:r>
    </w:p>
    <w:p w:rsidR="00097C8A" w:rsidRPr="00097C8A" w:rsidRDefault="00097C8A" w:rsidP="00097C8A">
      <w:pPr>
        <w:ind w:left="720"/>
        <w:rPr>
          <w:szCs w:val="24"/>
        </w:rPr>
      </w:pPr>
      <w:r w:rsidRPr="00097C8A">
        <w:rPr>
          <w:szCs w:val="24"/>
        </w:rPr>
        <w:t>Concept Drawing – 1</w:t>
      </w:r>
      <w:r w:rsidRPr="00097C8A">
        <w:rPr>
          <w:szCs w:val="24"/>
          <w:vertAlign w:val="superscript"/>
        </w:rPr>
        <w:t>st</w:t>
      </w:r>
      <w:r w:rsidRPr="00097C8A">
        <w:rPr>
          <w:szCs w:val="24"/>
        </w:rPr>
        <w:t xml:space="preserve"> Floor</w:t>
      </w:r>
    </w:p>
    <w:p w:rsidR="00097C8A" w:rsidRPr="00097C8A" w:rsidRDefault="00097C8A" w:rsidP="00097C8A">
      <w:pPr>
        <w:ind w:left="720"/>
        <w:rPr>
          <w:szCs w:val="24"/>
        </w:rPr>
      </w:pPr>
      <w:r w:rsidRPr="00097C8A">
        <w:rPr>
          <w:szCs w:val="24"/>
        </w:rPr>
        <w:t>Concept Drawing- Basement</w:t>
      </w:r>
    </w:p>
    <w:p w:rsidR="00097C8A" w:rsidRPr="00097C8A" w:rsidRDefault="00097C8A" w:rsidP="00097C8A">
      <w:pPr>
        <w:ind w:left="720"/>
        <w:rPr>
          <w:szCs w:val="24"/>
        </w:rPr>
      </w:pPr>
      <w:r w:rsidRPr="00097C8A">
        <w:rPr>
          <w:szCs w:val="24"/>
        </w:rPr>
        <w:t>Business Plan</w:t>
      </w:r>
    </w:p>
    <w:p w:rsidR="00097C8A" w:rsidRDefault="00097C8A" w:rsidP="00097C8A">
      <w:pPr>
        <w:ind w:left="720" w:hanging="720"/>
        <w:jc w:val="both"/>
        <w:rPr>
          <w:b/>
          <w:color w:val="000000" w:themeColor="text1"/>
          <w:szCs w:val="24"/>
        </w:rPr>
      </w:pPr>
    </w:p>
    <w:p w:rsidR="00097C8A" w:rsidRDefault="00615F0F" w:rsidP="00097C8A">
      <w:pPr>
        <w:ind w:left="720" w:hanging="720"/>
        <w:jc w:val="both"/>
        <w:rPr>
          <w:b/>
        </w:rPr>
      </w:pPr>
      <w:r>
        <w:rPr>
          <w:b/>
          <w:bCs w:val="0"/>
          <w:szCs w:val="24"/>
        </w:rPr>
        <w:t>IX</w:t>
      </w:r>
      <w:r w:rsidR="00097C8A" w:rsidRPr="007971DD">
        <w:rPr>
          <w:b/>
          <w:bCs w:val="0"/>
          <w:szCs w:val="24"/>
        </w:rPr>
        <w:t>.</w:t>
      </w:r>
      <w:r w:rsidR="00097C8A" w:rsidRPr="007971DD">
        <w:rPr>
          <w:b/>
          <w:bCs w:val="0"/>
          <w:szCs w:val="24"/>
        </w:rPr>
        <w:tab/>
      </w:r>
      <w:r w:rsidR="00097C8A" w:rsidRPr="00097C8A">
        <w:rPr>
          <w:b/>
          <w:bCs w:val="0"/>
          <w:szCs w:val="24"/>
          <w:u w:val="single"/>
        </w:rPr>
        <w:t xml:space="preserve">Report on UAF </w:t>
      </w:r>
      <w:r w:rsidR="00097C8A" w:rsidRPr="00097C8A">
        <w:rPr>
          <w:b/>
          <w:u w:val="single"/>
        </w:rPr>
        <w:t>Campus Wide Student Housing RFP Development</w:t>
      </w:r>
    </w:p>
    <w:p w:rsidR="00097C8A" w:rsidRDefault="00097C8A" w:rsidP="00097C8A">
      <w:pPr>
        <w:ind w:left="720" w:hanging="720"/>
        <w:jc w:val="both"/>
        <w:rPr>
          <w:b/>
        </w:rPr>
      </w:pPr>
    </w:p>
    <w:p w:rsidR="009F5D22" w:rsidRPr="009F5D22" w:rsidRDefault="009F5D22" w:rsidP="009F5D22">
      <w:pPr>
        <w:pStyle w:val="Default"/>
        <w:ind w:left="720"/>
        <w:jc w:val="both"/>
        <w:rPr>
          <w:bCs/>
          <w:i/>
        </w:rPr>
      </w:pPr>
      <w:r w:rsidRPr="009F5D22">
        <w:rPr>
          <w:bCs/>
          <w:i/>
        </w:rPr>
        <w:t>New Information since September 2011 Meeting</w:t>
      </w:r>
    </w:p>
    <w:p w:rsidR="009F5D22" w:rsidRPr="009F5D22" w:rsidRDefault="009F5D22" w:rsidP="009F5D22">
      <w:pPr>
        <w:ind w:left="720"/>
        <w:rPr>
          <w:szCs w:val="24"/>
        </w:rPr>
      </w:pPr>
    </w:p>
    <w:p w:rsidR="009F5D22" w:rsidRPr="009F5D22" w:rsidRDefault="009F5D22" w:rsidP="009F5D22">
      <w:pPr>
        <w:ind w:left="720"/>
        <w:jc w:val="both"/>
        <w:rPr>
          <w:szCs w:val="24"/>
        </w:rPr>
      </w:pPr>
      <w:r w:rsidRPr="009F5D22">
        <w:rPr>
          <w:szCs w:val="24"/>
        </w:rPr>
        <w:t xml:space="preserve">UAF completed the Request for Proposals (RFP) phase in the public-private partnership (P3) Campus Wide Student Housing and Dining project.  Two Development Teams were chosen to participate in a Request for Proposals design competition, which runs from October 10, 2011 to January 16, 2012.  At the end of the design competition, we expect to have firm price proposals, in the form of lease rates and terms, as well as conceptual designs for the two facilities. The Development Teams will be on campus periodically </w:t>
      </w:r>
      <w:r w:rsidRPr="009F5D22">
        <w:rPr>
          <w:szCs w:val="24"/>
        </w:rPr>
        <w:lastRenderedPageBreak/>
        <w:t>until December 15, 2011 to meet with interested groups – students, administrators, financial, legal – to aid the Teams in programming both the design and financial proposals.  It is anticipated that this first phase of the Campus Revitalization of student housing and dining will be complete by December 2013.</w:t>
      </w:r>
    </w:p>
    <w:p w:rsidR="00097C8A" w:rsidRPr="007971DD" w:rsidRDefault="00097C8A" w:rsidP="00097C8A">
      <w:pPr>
        <w:ind w:left="720" w:hanging="720"/>
        <w:jc w:val="both"/>
        <w:rPr>
          <w:b/>
          <w:bCs w:val="0"/>
          <w:szCs w:val="24"/>
        </w:rPr>
      </w:pPr>
    </w:p>
    <w:p w:rsidR="00097C8A" w:rsidRPr="00097C8A" w:rsidRDefault="00097C8A" w:rsidP="00097C8A">
      <w:pPr>
        <w:ind w:left="720" w:hanging="720"/>
        <w:jc w:val="both"/>
        <w:rPr>
          <w:b/>
          <w:u w:val="single"/>
        </w:rPr>
      </w:pPr>
      <w:r w:rsidRPr="007971DD">
        <w:rPr>
          <w:b/>
          <w:bCs w:val="0"/>
          <w:szCs w:val="24"/>
        </w:rPr>
        <w:t>X.</w:t>
      </w:r>
      <w:r w:rsidRPr="007971DD">
        <w:rPr>
          <w:b/>
          <w:bCs w:val="0"/>
          <w:szCs w:val="24"/>
        </w:rPr>
        <w:tab/>
      </w:r>
      <w:r w:rsidRPr="00097C8A">
        <w:rPr>
          <w:b/>
          <w:bCs w:val="0"/>
          <w:szCs w:val="24"/>
          <w:u w:val="single"/>
        </w:rPr>
        <w:t xml:space="preserve">Report on </w:t>
      </w:r>
      <w:r w:rsidRPr="00097C8A">
        <w:rPr>
          <w:b/>
          <w:u w:val="single"/>
        </w:rPr>
        <w:t>UAF Combined Heat and Power Plant Replacement</w:t>
      </w:r>
    </w:p>
    <w:p w:rsidR="00097C8A" w:rsidRDefault="00097C8A" w:rsidP="00097C8A">
      <w:pPr>
        <w:ind w:left="720" w:hanging="720"/>
        <w:jc w:val="both"/>
        <w:rPr>
          <w:b/>
          <w:szCs w:val="24"/>
        </w:rPr>
      </w:pPr>
    </w:p>
    <w:p w:rsidR="004B446D" w:rsidRPr="004B446D" w:rsidRDefault="004B446D" w:rsidP="004B446D">
      <w:pPr>
        <w:pStyle w:val="Default"/>
        <w:ind w:left="720"/>
        <w:jc w:val="both"/>
        <w:rPr>
          <w:bCs/>
          <w:i/>
        </w:rPr>
      </w:pPr>
      <w:r w:rsidRPr="004B446D">
        <w:rPr>
          <w:bCs/>
          <w:i/>
        </w:rPr>
        <w:t>New Information since September 2011 Meeting</w:t>
      </w:r>
    </w:p>
    <w:p w:rsidR="004B446D" w:rsidRPr="004B446D" w:rsidRDefault="004B446D" w:rsidP="004B446D">
      <w:pPr>
        <w:pStyle w:val="Default"/>
        <w:ind w:left="720"/>
        <w:jc w:val="both"/>
        <w:rPr>
          <w:bCs/>
        </w:rPr>
      </w:pPr>
    </w:p>
    <w:p w:rsidR="004B446D" w:rsidRPr="004B446D" w:rsidRDefault="004B446D" w:rsidP="004B446D">
      <w:pPr>
        <w:pStyle w:val="Default"/>
        <w:ind w:left="720"/>
        <w:jc w:val="both"/>
        <w:rPr>
          <w:bCs/>
        </w:rPr>
      </w:pPr>
      <w:r w:rsidRPr="004B446D">
        <w:rPr>
          <w:bCs/>
        </w:rPr>
        <w:t xml:space="preserve">UAF has analyzed </w:t>
      </w:r>
      <w:r w:rsidR="0040560F">
        <w:rPr>
          <w:bCs/>
        </w:rPr>
        <w:t>11</w:t>
      </w:r>
      <w:r w:rsidRPr="004B446D">
        <w:rPr>
          <w:bCs/>
        </w:rPr>
        <w:t xml:space="preserve"> options for supplying UAF’s heat and power in the future.  The options considered a range of fuels and technologies, but the cardinal principle of utilizing the significant efficiency of combined heat and power was used by all options.  </w:t>
      </w:r>
    </w:p>
    <w:p w:rsidR="004B446D" w:rsidRPr="004B446D" w:rsidRDefault="004B446D" w:rsidP="004B446D">
      <w:pPr>
        <w:pStyle w:val="Default"/>
        <w:ind w:left="720"/>
        <w:jc w:val="both"/>
        <w:rPr>
          <w:bCs/>
        </w:rPr>
      </w:pPr>
    </w:p>
    <w:p w:rsidR="004B446D" w:rsidRPr="004B446D" w:rsidRDefault="004B446D" w:rsidP="004B446D">
      <w:pPr>
        <w:pStyle w:val="Default"/>
        <w:ind w:left="720"/>
        <w:jc w:val="both"/>
        <w:rPr>
          <w:bCs/>
        </w:rPr>
      </w:pPr>
      <w:r w:rsidRPr="004B446D">
        <w:rPr>
          <w:bCs/>
        </w:rPr>
        <w:t>The recommended option is a solid fuel Circulating Fluidized Bed (CFB) boiler that wi</w:t>
      </w:r>
      <w:r w:rsidR="0040560F">
        <w:rPr>
          <w:bCs/>
        </w:rPr>
        <w:t>ll use up to 30 percent</w:t>
      </w:r>
      <w:r w:rsidRPr="004B446D">
        <w:rPr>
          <w:bCs/>
        </w:rPr>
        <w:t xml:space="preserve"> biomass in combination with coal.  The CFB boiler will reduce emissions from the current levels, increase efficiency while reducing UAF’s oil consumption. The natural gas options were not considered viable because there is no reliable, reasonably priced supply of natural gas that can be expected in the near future.  It is also anticipated that UAF could purchase some renewable energy power to help balance the energy mix.</w:t>
      </w:r>
    </w:p>
    <w:p w:rsidR="004B446D" w:rsidRPr="004B446D" w:rsidRDefault="004B446D" w:rsidP="004B446D">
      <w:pPr>
        <w:pStyle w:val="Default"/>
        <w:ind w:left="720"/>
        <w:jc w:val="both"/>
        <w:rPr>
          <w:bCs/>
        </w:rPr>
      </w:pPr>
    </w:p>
    <w:p w:rsidR="004B446D" w:rsidRPr="004B446D" w:rsidRDefault="004B446D" w:rsidP="004B446D">
      <w:pPr>
        <w:pStyle w:val="Default"/>
        <w:ind w:left="720"/>
        <w:jc w:val="both"/>
        <w:rPr>
          <w:bCs/>
        </w:rPr>
      </w:pPr>
      <w:r w:rsidRPr="004B446D">
        <w:rPr>
          <w:bCs/>
        </w:rPr>
        <w:t>The capital cost of this option is high (approximately $200.0M), but the alternatives offer a range of increased annual costs that varies from $5.0M per year to $26.0M per year more than the solid fuel option.  The economic analysis indicates that the CFB option provide</w:t>
      </w:r>
      <w:r w:rsidR="0040560F">
        <w:rPr>
          <w:bCs/>
        </w:rPr>
        <w:t>s the lowest risk and best long-</w:t>
      </w:r>
      <w:r w:rsidRPr="004B446D">
        <w:rPr>
          <w:bCs/>
        </w:rPr>
        <w:t>term value for UAF’s combined heat and power needs.</w:t>
      </w:r>
    </w:p>
    <w:p w:rsidR="004B446D" w:rsidRPr="004B446D" w:rsidRDefault="004B446D" w:rsidP="004B446D">
      <w:pPr>
        <w:pStyle w:val="Default"/>
        <w:ind w:left="720"/>
        <w:jc w:val="both"/>
        <w:rPr>
          <w:bCs/>
        </w:rPr>
      </w:pPr>
    </w:p>
    <w:p w:rsidR="004B446D" w:rsidRPr="004B446D" w:rsidRDefault="004B446D" w:rsidP="004B446D">
      <w:pPr>
        <w:pStyle w:val="Default"/>
        <w:ind w:left="720"/>
        <w:jc w:val="both"/>
        <w:rPr>
          <w:bCs/>
        </w:rPr>
      </w:pPr>
      <w:r w:rsidRPr="004B446D">
        <w:rPr>
          <w:bCs/>
        </w:rPr>
        <w:t>FY12 funding ($3.0M) has been allocated to the Atkinson Power Plant Replacement project.  The scope of work for this funding consists of air permitting and preliminary design.  Advertising for consultants for these tasks were started in September 2011 and contracts are expected to be awarded in December</w:t>
      </w:r>
      <w:r w:rsidR="0040560F">
        <w:rPr>
          <w:bCs/>
        </w:rPr>
        <w:t xml:space="preserve"> 2011</w:t>
      </w:r>
      <w:r w:rsidRPr="004B446D">
        <w:rPr>
          <w:bCs/>
        </w:rPr>
        <w:t>.  The Formal Project Approval request is anticipated to be on the December 2011 Board of Regents</w:t>
      </w:r>
      <w:r>
        <w:rPr>
          <w:bCs/>
        </w:rPr>
        <w:t>’</w:t>
      </w:r>
      <w:r w:rsidRPr="004B446D">
        <w:rPr>
          <w:bCs/>
        </w:rPr>
        <w:t xml:space="preserve"> agenda.  The Total Project Cost is estimated to be between $180.0M and $200.0M.  The approval of $3.0M will be for authority to begin prelimina</w:t>
      </w:r>
      <w:r w:rsidR="0040560F">
        <w:rPr>
          <w:bCs/>
        </w:rPr>
        <w:t>ry engineering and permitting.</w:t>
      </w:r>
    </w:p>
    <w:p w:rsidR="00097C8A" w:rsidRDefault="00097C8A" w:rsidP="00097C8A">
      <w:pPr>
        <w:ind w:left="720" w:hanging="720"/>
        <w:jc w:val="both"/>
        <w:rPr>
          <w:b/>
          <w:szCs w:val="24"/>
        </w:rPr>
      </w:pPr>
    </w:p>
    <w:p w:rsidR="00097C8A" w:rsidRPr="00792037" w:rsidRDefault="00097C8A" w:rsidP="00097C8A">
      <w:pPr>
        <w:ind w:left="720" w:hanging="720"/>
        <w:jc w:val="both"/>
        <w:rPr>
          <w:b/>
          <w:szCs w:val="24"/>
        </w:rPr>
      </w:pPr>
      <w:r>
        <w:rPr>
          <w:b/>
          <w:szCs w:val="24"/>
        </w:rPr>
        <w:t>X</w:t>
      </w:r>
      <w:r w:rsidR="00615F0F">
        <w:rPr>
          <w:b/>
          <w:szCs w:val="24"/>
        </w:rPr>
        <w:t>I</w:t>
      </w:r>
      <w:r w:rsidRPr="00792037">
        <w:rPr>
          <w:b/>
          <w:szCs w:val="24"/>
        </w:rPr>
        <w:t>.</w:t>
      </w:r>
      <w:r w:rsidRPr="00792037">
        <w:rPr>
          <w:b/>
          <w:szCs w:val="24"/>
        </w:rPr>
        <w:tab/>
      </w:r>
      <w:r w:rsidRPr="00792037">
        <w:rPr>
          <w:b/>
          <w:szCs w:val="24"/>
          <w:u w:val="single"/>
        </w:rPr>
        <w:t>Executive Session</w:t>
      </w:r>
    </w:p>
    <w:p w:rsidR="00097C8A" w:rsidRDefault="00097C8A" w:rsidP="00097C8A">
      <w:pPr>
        <w:ind w:left="720"/>
        <w:jc w:val="both"/>
        <w:rPr>
          <w:bCs w:val="0"/>
          <w:szCs w:val="24"/>
        </w:rPr>
      </w:pPr>
    </w:p>
    <w:p w:rsidR="000162B3" w:rsidRPr="000162B3" w:rsidRDefault="000162B3" w:rsidP="00097C8A">
      <w:pPr>
        <w:ind w:left="720"/>
        <w:jc w:val="both"/>
        <w:rPr>
          <w:b/>
          <w:bCs w:val="0"/>
          <w:szCs w:val="24"/>
          <w:u w:val="single"/>
        </w:rPr>
      </w:pPr>
      <w:r w:rsidRPr="000162B3">
        <w:rPr>
          <w:b/>
          <w:bCs w:val="0"/>
          <w:szCs w:val="24"/>
          <w:u w:val="single"/>
        </w:rPr>
        <w:t>MOTION</w:t>
      </w:r>
    </w:p>
    <w:p w:rsidR="00097C8A" w:rsidRPr="00792037" w:rsidRDefault="00097C8A" w:rsidP="00097C8A">
      <w:pPr>
        <w:ind w:left="720"/>
        <w:jc w:val="both"/>
        <w:rPr>
          <w:b/>
          <w:szCs w:val="24"/>
        </w:rPr>
      </w:pPr>
      <w:r w:rsidRPr="00792037">
        <w:rPr>
          <w:b/>
          <w:szCs w:val="24"/>
        </w:rPr>
        <w:t>"The Board of Regents goes into executive session at _________ Alaska Time in accordance with the provisions of AS 44.62.310 to discuss matters the immediate knowledge of which would have an adverse effect on the finances of the university</w:t>
      </w:r>
      <w:r>
        <w:rPr>
          <w:b/>
          <w:szCs w:val="24"/>
        </w:rPr>
        <w:t xml:space="preserve"> related to labor and litigation, and matters that would affect the reputation or character of a person or persons related to personnel issues</w:t>
      </w:r>
      <w:r w:rsidRPr="00792037">
        <w:rPr>
          <w:b/>
          <w:szCs w:val="24"/>
        </w:rPr>
        <w:t xml:space="preserve">.  The session will include members of the Board of Regents, President </w:t>
      </w:r>
      <w:r>
        <w:rPr>
          <w:b/>
          <w:szCs w:val="24"/>
        </w:rPr>
        <w:t>Gamble</w:t>
      </w:r>
      <w:r w:rsidRPr="00792037">
        <w:rPr>
          <w:b/>
          <w:szCs w:val="24"/>
        </w:rPr>
        <w:t xml:space="preserve">, General Counsel </w:t>
      </w:r>
      <w:proofErr w:type="spellStart"/>
      <w:r>
        <w:rPr>
          <w:b/>
          <w:szCs w:val="24"/>
        </w:rPr>
        <w:t>Hostina</w:t>
      </w:r>
      <w:proofErr w:type="spellEnd"/>
      <w:r w:rsidRPr="00792037">
        <w:rPr>
          <w:b/>
          <w:szCs w:val="24"/>
        </w:rPr>
        <w:t xml:space="preserve">, and such other university staff members as the president may designate </w:t>
      </w:r>
      <w:r w:rsidRPr="00792037">
        <w:rPr>
          <w:b/>
          <w:szCs w:val="24"/>
        </w:rPr>
        <w:lastRenderedPageBreak/>
        <w:t xml:space="preserve">and will last approximately _____ hour(s).  Thus, the open session of the Board of Regents will resume in this room at approximately _______ Alaska Time.  This motion is effective </w:t>
      </w:r>
      <w:r>
        <w:rPr>
          <w:b/>
          <w:szCs w:val="24"/>
        </w:rPr>
        <w:t>November 2, 2011</w:t>
      </w:r>
      <w:r w:rsidRPr="00792037">
        <w:rPr>
          <w:b/>
          <w:szCs w:val="24"/>
        </w:rPr>
        <w:t>."</w:t>
      </w:r>
    </w:p>
    <w:p w:rsidR="00097C8A" w:rsidRPr="00792037" w:rsidRDefault="00097C8A" w:rsidP="00097C8A">
      <w:pPr>
        <w:ind w:left="720"/>
        <w:jc w:val="both"/>
        <w:rPr>
          <w:b/>
          <w:bCs w:val="0"/>
          <w:szCs w:val="24"/>
        </w:rPr>
      </w:pPr>
    </w:p>
    <w:p w:rsidR="00097C8A" w:rsidRPr="007D7DF0" w:rsidRDefault="00097C8A" w:rsidP="00097C8A">
      <w:pPr>
        <w:ind w:left="720"/>
        <w:jc w:val="both"/>
        <w:rPr>
          <w:i/>
          <w:sz w:val="22"/>
          <w:szCs w:val="22"/>
        </w:rPr>
      </w:pPr>
      <w:r w:rsidRPr="007D7DF0">
        <w:rPr>
          <w:i/>
          <w:sz w:val="22"/>
          <w:szCs w:val="22"/>
        </w:rPr>
        <w:t>(To be announced at conclusion of executive session)</w:t>
      </w:r>
    </w:p>
    <w:p w:rsidR="00097C8A" w:rsidRPr="007D7DF0" w:rsidRDefault="00097C8A" w:rsidP="00097C8A">
      <w:pPr>
        <w:ind w:left="720"/>
        <w:jc w:val="both"/>
        <w:rPr>
          <w:sz w:val="22"/>
          <w:szCs w:val="22"/>
        </w:rPr>
      </w:pPr>
      <w:r w:rsidRPr="007D7DF0">
        <w:rPr>
          <w:sz w:val="22"/>
          <w:szCs w:val="22"/>
        </w:rPr>
        <w:t>The Board of Regents concluded an executive session at _____ Alaska Time in accordance with AS 44.62.310 discussing matters the immediate knowledge of which would have an adverse effect on the finances of the university</w:t>
      </w:r>
      <w:r>
        <w:rPr>
          <w:sz w:val="22"/>
          <w:szCs w:val="22"/>
        </w:rPr>
        <w:t xml:space="preserve"> and which would affect the reputation or character of a person or persons</w:t>
      </w:r>
      <w:r w:rsidRPr="007D7DF0">
        <w:rPr>
          <w:sz w:val="22"/>
          <w:szCs w:val="22"/>
        </w:rPr>
        <w:t xml:space="preserve">.  The session included members of the Board of Regents, President Gamble, General Counsel </w:t>
      </w:r>
      <w:proofErr w:type="spellStart"/>
      <w:r>
        <w:rPr>
          <w:sz w:val="22"/>
          <w:szCs w:val="22"/>
        </w:rPr>
        <w:t>Hostina</w:t>
      </w:r>
      <w:proofErr w:type="spellEnd"/>
      <w:r w:rsidRPr="007D7DF0">
        <w:rPr>
          <w:sz w:val="22"/>
          <w:szCs w:val="22"/>
        </w:rPr>
        <w:t>, and other university staff members designated by the president and lasted approximately ______ hour(s).</w:t>
      </w:r>
    </w:p>
    <w:p w:rsidR="00097C8A" w:rsidRDefault="00097C8A" w:rsidP="00D91562">
      <w:pPr>
        <w:tabs>
          <w:tab w:val="right" w:pos="8640"/>
        </w:tabs>
        <w:ind w:left="720" w:hanging="720"/>
        <w:jc w:val="both"/>
        <w:rPr>
          <w:b/>
          <w:bCs w:val="0"/>
          <w:szCs w:val="24"/>
        </w:rPr>
      </w:pPr>
    </w:p>
    <w:p w:rsidR="00097C8A" w:rsidRDefault="00097C8A" w:rsidP="00097C8A">
      <w:pPr>
        <w:ind w:left="720" w:hanging="720"/>
        <w:jc w:val="both"/>
        <w:rPr>
          <w:b/>
          <w:bCs w:val="0"/>
          <w:szCs w:val="24"/>
        </w:rPr>
      </w:pPr>
      <w:r>
        <w:rPr>
          <w:b/>
          <w:bCs w:val="0"/>
          <w:szCs w:val="24"/>
        </w:rPr>
        <w:t>X</w:t>
      </w:r>
      <w:r w:rsidR="00615F0F">
        <w:rPr>
          <w:b/>
          <w:bCs w:val="0"/>
          <w:szCs w:val="24"/>
        </w:rPr>
        <w:t>I</w:t>
      </w:r>
      <w:r>
        <w:rPr>
          <w:b/>
          <w:bCs w:val="0"/>
          <w:szCs w:val="24"/>
        </w:rPr>
        <w:t>I.</w:t>
      </w:r>
      <w:r>
        <w:rPr>
          <w:b/>
          <w:bCs w:val="0"/>
          <w:szCs w:val="24"/>
        </w:rPr>
        <w:tab/>
      </w:r>
      <w:r w:rsidRPr="00097C8A">
        <w:rPr>
          <w:b/>
          <w:bCs w:val="0"/>
          <w:szCs w:val="24"/>
          <w:u w:val="single"/>
        </w:rPr>
        <w:t>Approval of Revision to February 2012 Meeting Date</w:t>
      </w:r>
    </w:p>
    <w:p w:rsidR="00097C8A" w:rsidRPr="007D7AFA" w:rsidRDefault="00097C8A" w:rsidP="00097C8A">
      <w:pPr>
        <w:ind w:left="720" w:hanging="720"/>
        <w:jc w:val="both"/>
        <w:rPr>
          <w:bCs w:val="0"/>
          <w:szCs w:val="24"/>
        </w:rPr>
      </w:pPr>
    </w:p>
    <w:p w:rsidR="00097C8A" w:rsidRPr="007D7AFA" w:rsidRDefault="007D7AFA" w:rsidP="00097C8A">
      <w:pPr>
        <w:ind w:left="720" w:hanging="720"/>
        <w:jc w:val="both"/>
        <w:rPr>
          <w:bCs w:val="0"/>
          <w:szCs w:val="24"/>
        </w:rPr>
      </w:pPr>
      <w:r w:rsidRPr="007D7AFA">
        <w:rPr>
          <w:bCs w:val="0"/>
          <w:szCs w:val="24"/>
        </w:rPr>
        <w:tab/>
        <w:t>The President recommends that:</w:t>
      </w:r>
    </w:p>
    <w:p w:rsidR="007D7AFA" w:rsidRPr="007D7AFA" w:rsidRDefault="007D7AFA" w:rsidP="00097C8A">
      <w:pPr>
        <w:ind w:left="720" w:hanging="720"/>
        <w:jc w:val="both"/>
        <w:rPr>
          <w:bCs w:val="0"/>
          <w:szCs w:val="24"/>
        </w:rPr>
      </w:pPr>
    </w:p>
    <w:p w:rsidR="007D7AFA" w:rsidRPr="007D7AFA" w:rsidRDefault="007D7AFA" w:rsidP="00097C8A">
      <w:pPr>
        <w:ind w:left="720" w:hanging="720"/>
        <w:jc w:val="both"/>
        <w:rPr>
          <w:b/>
          <w:bCs w:val="0"/>
          <w:szCs w:val="24"/>
          <w:u w:val="single"/>
        </w:rPr>
      </w:pPr>
      <w:r>
        <w:rPr>
          <w:b/>
          <w:bCs w:val="0"/>
          <w:szCs w:val="24"/>
        </w:rPr>
        <w:tab/>
      </w:r>
      <w:r w:rsidRPr="007D7AFA">
        <w:rPr>
          <w:b/>
          <w:bCs w:val="0"/>
          <w:szCs w:val="24"/>
          <w:u w:val="single"/>
        </w:rPr>
        <w:t>MOTION</w:t>
      </w:r>
    </w:p>
    <w:p w:rsidR="007D7AFA" w:rsidRDefault="007D7AFA" w:rsidP="00097C8A">
      <w:pPr>
        <w:ind w:left="720" w:hanging="720"/>
        <w:jc w:val="both"/>
        <w:rPr>
          <w:b/>
          <w:bCs w:val="0"/>
          <w:szCs w:val="24"/>
        </w:rPr>
      </w:pPr>
      <w:r>
        <w:rPr>
          <w:b/>
          <w:bCs w:val="0"/>
          <w:szCs w:val="24"/>
        </w:rPr>
        <w:tab/>
        <w:t>“The Board of Regents approves the revision to the February 2012 meeting date from February 16-17 to February 15-16.  This motion is effective November 2, 2011.”</w:t>
      </w:r>
    </w:p>
    <w:p w:rsidR="007D7AFA" w:rsidRPr="007D7AFA" w:rsidRDefault="007D7AFA" w:rsidP="00097C8A">
      <w:pPr>
        <w:ind w:left="720" w:hanging="720"/>
        <w:jc w:val="both"/>
        <w:rPr>
          <w:bCs w:val="0"/>
          <w:szCs w:val="24"/>
        </w:rPr>
      </w:pPr>
    </w:p>
    <w:p w:rsidR="007D7AFA" w:rsidRPr="007D7AFA" w:rsidRDefault="007D7AFA" w:rsidP="007D7AFA">
      <w:pPr>
        <w:ind w:left="720"/>
        <w:jc w:val="both"/>
        <w:rPr>
          <w:bCs w:val="0"/>
          <w:szCs w:val="24"/>
        </w:rPr>
      </w:pPr>
      <w:r>
        <w:rPr>
          <w:bCs w:val="0"/>
          <w:szCs w:val="24"/>
        </w:rPr>
        <w:t>Regent Heckman has requested that the February 2012 meeting dates be changed to allow for community participation in American Heart Association events in Fairbanks, Alaska scheduled for February 17.</w:t>
      </w:r>
    </w:p>
    <w:p w:rsidR="00097C8A" w:rsidRDefault="00097C8A" w:rsidP="00097C8A">
      <w:pPr>
        <w:ind w:left="720" w:hanging="720"/>
        <w:jc w:val="both"/>
        <w:rPr>
          <w:b/>
          <w:bCs w:val="0"/>
          <w:szCs w:val="24"/>
        </w:rPr>
      </w:pPr>
    </w:p>
    <w:p w:rsidR="00097C8A" w:rsidRDefault="0040560F" w:rsidP="00615F0F">
      <w:pPr>
        <w:tabs>
          <w:tab w:val="right" w:pos="9360"/>
        </w:tabs>
        <w:ind w:left="720" w:hanging="720"/>
        <w:jc w:val="both"/>
        <w:rPr>
          <w:b/>
          <w:bCs w:val="0"/>
          <w:szCs w:val="24"/>
        </w:rPr>
      </w:pPr>
      <w:r>
        <w:rPr>
          <w:b/>
          <w:bCs w:val="0"/>
          <w:szCs w:val="24"/>
        </w:rPr>
        <w:t>X</w:t>
      </w:r>
      <w:r w:rsidR="00615F0F">
        <w:rPr>
          <w:b/>
          <w:bCs w:val="0"/>
          <w:szCs w:val="24"/>
        </w:rPr>
        <w:t>I</w:t>
      </w:r>
      <w:r w:rsidR="00097C8A">
        <w:rPr>
          <w:b/>
          <w:bCs w:val="0"/>
          <w:szCs w:val="24"/>
        </w:rPr>
        <w:t>II.</w:t>
      </w:r>
      <w:r w:rsidR="00097C8A">
        <w:rPr>
          <w:b/>
          <w:bCs w:val="0"/>
          <w:szCs w:val="24"/>
        </w:rPr>
        <w:tab/>
      </w:r>
      <w:r w:rsidR="00097C8A" w:rsidRPr="00097C8A">
        <w:rPr>
          <w:b/>
          <w:bCs w:val="0"/>
          <w:szCs w:val="24"/>
          <w:u w:val="single"/>
        </w:rPr>
        <w:t>Approval of Revisions to Corporate Authority Resolution</w:t>
      </w:r>
      <w:r w:rsidR="00615F0F" w:rsidRPr="00615F0F">
        <w:rPr>
          <w:bCs w:val="0"/>
          <w:szCs w:val="24"/>
        </w:rPr>
        <w:tab/>
        <w:t>Reference 4</w:t>
      </w:r>
    </w:p>
    <w:p w:rsidR="007D7AFA" w:rsidRPr="00467A05" w:rsidRDefault="007D7AFA" w:rsidP="007D7AFA">
      <w:pPr>
        <w:ind w:left="720" w:hanging="720"/>
      </w:pPr>
    </w:p>
    <w:p w:rsidR="007D7AFA" w:rsidRPr="00467A05" w:rsidRDefault="007D7AFA" w:rsidP="007D7AFA">
      <w:pPr>
        <w:tabs>
          <w:tab w:val="left" w:pos="5760"/>
          <w:tab w:val="right" w:pos="8460"/>
        </w:tabs>
        <w:ind w:left="720"/>
        <w:jc w:val="both"/>
      </w:pPr>
      <w:r w:rsidRPr="00467A05">
        <w:t>The President recommends that:</w:t>
      </w:r>
    </w:p>
    <w:p w:rsidR="007D7AFA" w:rsidRPr="00467A05" w:rsidRDefault="007D7AFA" w:rsidP="007D7AFA">
      <w:pPr>
        <w:tabs>
          <w:tab w:val="left" w:pos="5760"/>
          <w:tab w:val="right" w:pos="8460"/>
        </w:tabs>
        <w:ind w:left="720"/>
        <w:jc w:val="both"/>
      </w:pPr>
    </w:p>
    <w:p w:rsidR="007D7AFA" w:rsidRPr="00467A05" w:rsidRDefault="007D7AFA" w:rsidP="007D7AFA">
      <w:pPr>
        <w:pStyle w:val="Heading3"/>
        <w:ind w:left="720"/>
        <w:rPr>
          <w:rFonts w:ascii="Times New Roman" w:hAnsi="Times New Roman"/>
          <w:bCs w:val="0"/>
          <w:sz w:val="24"/>
        </w:rPr>
      </w:pPr>
      <w:r w:rsidRPr="00467A05">
        <w:rPr>
          <w:rFonts w:ascii="Times New Roman" w:hAnsi="Times New Roman"/>
          <w:bCs w:val="0"/>
          <w:sz w:val="24"/>
        </w:rPr>
        <w:t>MOTION</w:t>
      </w:r>
    </w:p>
    <w:p w:rsidR="007D7AFA" w:rsidRPr="00467A05" w:rsidRDefault="007D7AFA" w:rsidP="007D7AFA">
      <w:pPr>
        <w:ind w:left="720"/>
        <w:jc w:val="both"/>
        <w:rPr>
          <w:b/>
          <w:bCs w:val="0"/>
        </w:rPr>
      </w:pPr>
      <w:r w:rsidRPr="00467A05">
        <w:rPr>
          <w:b/>
          <w:bCs w:val="0"/>
        </w:rPr>
        <w:t xml:space="preserve">"The Board of Regents approves the Corporate Authority Resolution, as </w:t>
      </w:r>
      <w:r>
        <w:rPr>
          <w:b/>
          <w:bCs w:val="0"/>
        </w:rPr>
        <w:t xml:space="preserve">revised to reflect </w:t>
      </w:r>
      <w:r w:rsidRPr="00467A05">
        <w:rPr>
          <w:b/>
          <w:bCs w:val="0"/>
        </w:rPr>
        <w:t>change</w:t>
      </w:r>
      <w:r>
        <w:rPr>
          <w:b/>
          <w:bCs w:val="0"/>
        </w:rPr>
        <w:t>s</w:t>
      </w:r>
      <w:r w:rsidRPr="00467A05">
        <w:rPr>
          <w:b/>
          <w:bCs w:val="0"/>
        </w:rPr>
        <w:t xml:space="preserve"> in titles of officers resulting from </w:t>
      </w:r>
      <w:r w:rsidR="00527499">
        <w:rPr>
          <w:b/>
          <w:bCs w:val="0"/>
        </w:rPr>
        <w:t xml:space="preserve">the resignation of Joe </w:t>
      </w:r>
      <w:proofErr w:type="spellStart"/>
      <w:r w:rsidR="00527499">
        <w:rPr>
          <w:b/>
          <w:bCs w:val="0"/>
        </w:rPr>
        <w:t>Trubacz</w:t>
      </w:r>
      <w:proofErr w:type="spellEnd"/>
      <w:r w:rsidRPr="00467A05">
        <w:rPr>
          <w:b/>
          <w:bCs w:val="0"/>
        </w:rPr>
        <w:t>, and authorizes the Chair and Secretary of the Board of Regents to sign the resolution.  This motion is effective</w:t>
      </w:r>
      <w:r w:rsidR="004B58B1">
        <w:rPr>
          <w:b/>
          <w:bCs w:val="0"/>
        </w:rPr>
        <w:t xml:space="preserve"> November</w:t>
      </w:r>
      <w:r w:rsidR="00527499">
        <w:rPr>
          <w:b/>
        </w:rPr>
        <w:t xml:space="preserve"> 2, 2011</w:t>
      </w:r>
      <w:r w:rsidRPr="00467A05">
        <w:rPr>
          <w:b/>
          <w:bCs w:val="0"/>
        </w:rPr>
        <w:t>."</w:t>
      </w:r>
    </w:p>
    <w:p w:rsidR="007D7AFA" w:rsidRPr="004B58B1" w:rsidRDefault="007D7AFA" w:rsidP="007D7AFA">
      <w:pPr>
        <w:ind w:left="720"/>
        <w:jc w:val="both"/>
        <w:rPr>
          <w:bCs w:val="0"/>
        </w:rPr>
      </w:pPr>
    </w:p>
    <w:p w:rsidR="007D7AFA" w:rsidRPr="00467A05" w:rsidRDefault="007D7AFA" w:rsidP="007D7AFA">
      <w:pPr>
        <w:pStyle w:val="BodyTextIndent"/>
        <w:tabs>
          <w:tab w:val="right" w:pos="8460"/>
        </w:tabs>
        <w:ind w:left="720" w:firstLine="0"/>
        <w:rPr>
          <w:rFonts w:ascii="Times New Roman" w:hAnsi="Times New Roman"/>
          <w:b w:val="0"/>
        </w:rPr>
      </w:pPr>
      <w:r w:rsidRPr="00467A05">
        <w:rPr>
          <w:rFonts w:ascii="Times New Roman" w:hAnsi="Times New Roman"/>
          <w:b w:val="0"/>
        </w:rPr>
        <w:t xml:space="preserve">The Board of Regents regularly passes a resolution specifying certain university officers as being authorized to execute investment and banking transactions for the </w:t>
      </w:r>
      <w:smartTag w:uri="urn:schemas-microsoft-com:office:smarttags" w:element="place">
        <w:smartTag w:uri="urn:schemas-microsoft-com:office:smarttags" w:element="PlaceType">
          <w:r w:rsidRPr="00467A05">
            <w:rPr>
              <w:rFonts w:ascii="Times New Roman" w:hAnsi="Times New Roman"/>
              <w:b w:val="0"/>
            </w:rPr>
            <w:t>University</w:t>
          </w:r>
        </w:smartTag>
        <w:r w:rsidRPr="00467A05">
          <w:rPr>
            <w:rFonts w:ascii="Times New Roman" w:hAnsi="Times New Roman"/>
            <w:b w:val="0"/>
          </w:rPr>
          <w:t xml:space="preserve"> of </w:t>
        </w:r>
        <w:smartTag w:uri="urn:schemas-microsoft-com:office:smarttags" w:element="City">
          <w:r w:rsidRPr="00467A05">
            <w:rPr>
              <w:rFonts w:ascii="Times New Roman" w:hAnsi="Times New Roman"/>
              <w:b w:val="0"/>
            </w:rPr>
            <w:t>Alaska</w:t>
          </w:r>
        </w:smartTag>
      </w:smartTag>
      <w:r w:rsidRPr="00467A05">
        <w:rPr>
          <w:rFonts w:ascii="Times New Roman" w:hAnsi="Times New Roman"/>
          <w:b w:val="0"/>
        </w:rPr>
        <w:t>.  Because of changes in officers of the</w:t>
      </w:r>
      <w:r>
        <w:rPr>
          <w:rFonts w:ascii="Times New Roman" w:hAnsi="Times New Roman"/>
          <w:b w:val="0"/>
        </w:rPr>
        <w:t xml:space="preserve"> </w:t>
      </w:r>
      <w:r w:rsidR="00527499">
        <w:rPr>
          <w:rFonts w:ascii="Times New Roman" w:hAnsi="Times New Roman"/>
          <w:b w:val="0"/>
        </w:rPr>
        <w:t>university</w:t>
      </w:r>
      <w:r w:rsidRPr="00467A05">
        <w:rPr>
          <w:rFonts w:ascii="Times New Roman" w:hAnsi="Times New Roman"/>
          <w:b w:val="0"/>
        </w:rPr>
        <w:t>, a current resolution is necessary in order to execute timely invest</w:t>
      </w:r>
      <w:r>
        <w:rPr>
          <w:rFonts w:ascii="Times New Roman" w:hAnsi="Times New Roman"/>
          <w:b w:val="0"/>
        </w:rPr>
        <w:t>ment and banking transactions.</w:t>
      </w:r>
    </w:p>
    <w:p w:rsidR="00615F0F" w:rsidRDefault="00615F0F">
      <w:pPr>
        <w:rPr>
          <w:b/>
          <w:bCs w:val="0"/>
          <w:szCs w:val="24"/>
        </w:rPr>
      </w:pPr>
      <w:r>
        <w:rPr>
          <w:b/>
          <w:bCs w:val="0"/>
          <w:szCs w:val="24"/>
        </w:rPr>
        <w:br w:type="page"/>
      </w:r>
    </w:p>
    <w:p w:rsidR="00097C8A" w:rsidRPr="004B58B1" w:rsidRDefault="00097C8A" w:rsidP="00097C8A">
      <w:pPr>
        <w:ind w:left="720" w:hanging="720"/>
        <w:jc w:val="both"/>
        <w:rPr>
          <w:bCs w:val="0"/>
          <w:szCs w:val="24"/>
        </w:rPr>
      </w:pPr>
    </w:p>
    <w:p w:rsidR="00097C8A" w:rsidRDefault="00615F0F" w:rsidP="00615F0F">
      <w:pPr>
        <w:tabs>
          <w:tab w:val="right" w:pos="9360"/>
        </w:tabs>
        <w:ind w:left="720" w:hanging="720"/>
        <w:jc w:val="both"/>
        <w:rPr>
          <w:b/>
          <w:bCs w:val="0"/>
          <w:szCs w:val="24"/>
        </w:rPr>
      </w:pPr>
      <w:r>
        <w:rPr>
          <w:b/>
          <w:bCs w:val="0"/>
          <w:szCs w:val="24"/>
        </w:rPr>
        <w:t>XIV</w:t>
      </w:r>
      <w:r w:rsidR="00097C8A">
        <w:rPr>
          <w:b/>
          <w:bCs w:val="0"/>
          <w:szCs w:val="24"/>
        </w:rPr>
        <w:t>.</w:t>
      </w:r>
      <w:r w:rsidR="00097C8A">
        <w:rPr>
          <w:b/>
          <w:bCs w:val="0"/>
          <w:szCs w:val="24"/>
        </w:rPr>
        <w:tab/>
      </w:r>
      <w:r w:rsidR="00097C8A" w:rsidRPr="00097C8A">
        <w:rPr>
          <w:b/>
          <w:bCs w:val="0"/>
          <w:szCs w:val="24"/>
          <w:u w:val="single"/>
        </w:rPr>
        <w:t>Approval of Revisions to Industrial Security Resolution</w:t>
      </w:r>
      <w:r w:rsidRPr="00615F0F">
        <w:rPr>
          <w:bCs w:val="0"/>
          <w:szCs w:val="24"/>
        </w:rPr>
        <w:tab/>
        <w:t>Reference 5</w:t>
      </w:r>
    </w:p>
    <w:p w:rsidR="00097C8A" w:rsidRDefault="00097C8A" w:rsidP="00097C8A">
      <w:pPr>
        <w:ind w:left="720" w:hanging="720"/>
        <w:jc w:val="both"/>
        <w:rPr>
          <w:b/>
          <w:bCs w:val="0"/>
          <w:szCs w:val="24"/>
        </w:rPr>
      </w:pPr>
    </w:p>
    <w:p w:rsidR="007D7AFA" w:rsidRPr="00467A05" w:rsidRDefault="007D7AFA" w:rsidP="007D7AFA">
      <w:pPr>
        <w:pStyle w:val="BodyTextIndent"/>
        <w:tabs>
          <w:tab w:val="right" w:pos="8460"/>
        </w:tabs>
        <w:ind w:left="720" w:firstLine="0"/>
        <w:rPr>
          <w:rFonts w:ascii="Times New Roman" w:hAnsi="Times New Roman"/>
          <w:b w:val="0"/>
        </w:rPr>
      </w:pPr>
      <w:r w:rsidRPr="00467A05">
        <w:rPr>
          <w:rFonts w:ascii="Times New Roman" w:hAnsi="Times New Roman"/>
          <w:b w:val="0"/>
        </w:rPr>
        <w:t>The President recommends that:</w:t>
      </w:r>
    </w:p>
    <w:p w:rsidR="007D7AFA" w:rsidRPr="00467A05" w:rsidRDefault="007D7AFA" w:rsidP="007D7AFA">
      <w:pPr>
        <w:pStyle w:val="BodyTextIndent"/>
        <w:tabs>
          <w:tab w:val="right" w:pos="8460"/>
        </w:tabs>
        <w:ind w:left="720"/>
        <w:rPr>
          <w:rFonts w:ascii="Times New Roman" w:hAnsi="Times New Roman"/>
          <w:b w:val="0"/>
        </w:rPr>
      </w:pPr>
    </w:p>
    <w:p w:rsidR="007D7AFA" w:rsidRPr="00467A05" w:rsidRDefault="007D7AFA" w:rsidP="007D7AFA">
      <w:pPr>
        <w:pStyle w:val="BodyTextIndent"/>
        <w:tabs>
          <w:tab w:val="right" w:pos="8460"/>
        </w:tabs>
        <w:ind w:left="720" w:firstLine="0"/>
        <w:rPr>
          <w:rFonts w:ascii="Times New Roman" w:hAnsi="Times New Roman"/>
          <w:bCs w:val="0"/>
        </w:rPr>
      </w:pPr>
      <w:r w:rsidRPr="00467A05">
        <w:rPr>
          <w:rFonts w:ascii="Times New Roman" w:hAnsi="Times New Roman"/>
          <w:bCs w:val="0"/>
          <w:u w:val="single"/>
        </w:rPr>
        <w:t>MOTION</w:t>
      </w:r>
    </w:p>
    <w:p w:rsidR="007D7AFA" w:rsidRPr="00467A05" w:rsidRDefault="007D7AFA" w:rsidP="007D7AFA">
      <w:pPr>
        <w:pStyle w:val="BodyTextIndent"/>
        <w:tabs>
          <w:tab w:val="right" w:pos="8460"/>
        </w:tabs>
        <w:ind w:left="720" w:firstLine="0"/>
        <w:rPr>
          <w:rFonts w:ascii="Times New Roman" w:hAnsi="Times New Roman"/>
          <w:bCs w:val="0"/>
        </w:rPr>
      </w:pPr>
      <w:r w:rsidRPr="00467A05">
        <w:rPr>
          <w:rFonts w:ascii="Times New Roman" w:hAnsi="Times New Roman"/>
          <w:bCs w:val="0"/>
        </w:rPr>
        <w:t xml:space="preserve">"The Board of Regents approves the Industrial Security Resolution as revised to reflect changes in university administration, and authorizes the Chair and Secretary of the Board to sign the resolution.  This motion is effective </w:t>
      </w:r>
      <w:r w:rsidR="00527499">
        <w:rPr>
          <w:rFonts w:ascii="Times New Roman" w:hAnsi="Times New Roman"/>
          <w:bCs w:val="0"/>
        </w:rPr>
        <w:t>November 2, 2011</w:t>
      </w:r>
      <w:r w:rsidRPr="00467A05">
        <w:rPr>
          <w:rFonts w:ascii="Times New Roman" w:hAnsi="Times New Roman"/>
          <w:bCs w:val="0"/>
        </w:rPr>
        <w:t>."</w:t>
      </w:r>
    </w:p>
    <w:p w:rsidR="007D7AFA" w:rsidRPr="00467A05" w:rsidRDefault="007D7AFA" w:rsidP="007D7AFA">
      <w:pPr>
        <w:ind w:left="720"/>
      </w:pPr>
    </w:p>
    <w:p w:rsidR="007D7AFA" w:rsidRPr="00467A05" w:rsidRDefault="007D7AFA" w:rsidP="007D7AFA">
      <w:pPr>
        <w:ind w:left="720"/>
      </w:pPr>
      <w:r w:rsidRPr="00467A05">
        <w:t>RATIONALE/RECOMMENDATION</w:t>
      </w:r>
    </w:p>
    <w:p w:rsidR="007D7AFA" w:rsidRPr="00467A05" w:rsidRDefault="007D7AFA" w:rsidP="007D7AFA">
      <w:pPr>
        <w:pStyle w:val="BodyTextIndent"/>
        <w:tabs>
          <w:tab w:val="right" w:pos="8460"/>
        </w:tabs>
        <w:ind w:left="720" w:firstLine="0"/>
        <w:rPr>
          <w:rFonts w:ascii="Times New Roman" w:hAnsi="Times New Roman"/>
          <w:b w:val="0"/>
          <w:bCs w:val="0"/>
        </w:rPr>
      </w:pPr>
      <w:r w:rsidRPr="00467A05">
        <w:rPr>
          <w:rFonts w:ascii="Times New Roman" w:hAnsi="Times New Roman"/>
          <w:b w:val="0"/>
          <w:bCs w:val="0"/>
        </w:rPr>
        <w:t xml:space="preserve">The President and selected members of the university administration are routinely designated by the Board of Regents to handle any duties and responsibilities relating to classified information in connection with contracts with the Department of Defense and other federal agencies.  These individuals are given an extensive security screening and are the only members of the administration, including the Board of Regents, to have access to classified information.  </w:t>
      </w:r>
    </w:p>
    <w:p w:rsidR="007D7AFA" w:rsidRPr="00467A05" w:rsidRDefault="007D7AFA" w:rsidP="007D7AFA">
      <w:pPr>
        <w:pStyle w:val="BodyTextIndent"/>
        <w:tabs>
          <w:tab w:val="right" w:pos="8460"/>
        </w:tabs>
        <w:ind w:left="720" w:firstLine="0"/>
        <w:rPr>
          <w:rFonts w:ascii="Times New Roman" w:hAnsi="Times New Roman"/>
          <w:b w:val="0"/>
          <w:bCs w:val="0"/>
        </w:rPr>
      </w:pPr>
    </w:p>
    <w:p w:rsidR="007D7AFA" w:rsidRPr="00467A05" w:rsidRDefault="007D7AFA" w:rsidP="007D7AFA">
      <w:pPr>
        <w:pStyle w:val="BodyTextIndent"/>
        <w:tabs>
          <w:tab w:val="right" w:pos="8460"/>
        </w:tabs>
        <w:ind w:left="720" w:firstLine="0"/>
        <w:rPr>
          <w:rFonts w:ascii="Times New Roman" w:hAnsi="Times New Roman"/>
          <w:b w:val="0"/>
          <w:bCs w:val="0"/>
        </w:rPr>
      </w:pPr>
      <w:r w:rsidRPr="00467A05">
        <w:rPr>
          <w:rFonts w:ascii="Times New Roman" w:hAnsi="Times New Roman"/>
          <w:b w:val="0"/>
          <w:bCs w:val="0"/>
        </w:rPr>
        <w:t xml:space="preserve">The university has received similar security clearances since the mid-1950s.  Execution of the resolution allows regents and other members of the administration to be exempted from security clearance procedures.  </w:t>
      </w:r>
    </w:p>
    <w:p w:rsidR="007D7AFA" w:rsidRPr="00467A05" w:rsidRDefault="007D7AFA" w:rsidP="007D7AFA">
      <w:pPr>
        <w:pStyle w:val="BodyTextIndent"/>
        <w:tabs>
          <w:tab w:val="right" w:pos="8460"/>
        </w:tabs>
        <w:ind w:left="720" w:firstLine="0"/>
        <w:rPr>
          <w:rFonts w:ascii="Times New Roman" w:hAnsi="Times New Roman"/>
          <w:b w:val="0"/>
          <w:bCs w:val="0"/>
        </w:rPr>
      </w:pPr>
      <w:bookmarkStart w:id="0" w:name="_GoBack"/>
      <w:bookmarkEnd w:id="0"/>
    </w:p>
    <w:p w:rsidR="007D7AFA" w:rsidRPr="00467A05" w:rsidRDefault="007D7AFA" w:rsidP="007D7AFA">
      <w:pPr>
        <w:pStyle w:val="BodyTextIndent"/>
        <w:tabs>
          <w:tab w:val="right" w:pos="8460"/>
        </w:tabs>
        <w:ind w:left="720" w:firstLine="0"/>
        <w:rPr>
          <w:rFonts w:ascii="Times New Roman" w:hAnsi="Times New Roman"/>
          <w:b w:val="0"/>
          <w:bCs w:val="0"/>
        </w:rPr>
      </w:pPr>
      <w:r w:rsidRPr="00467A05">
        <w:rPr>
          <w:rFonts w:ascii="Times New Roman" w:hAnsi="Times New Roman"/>
          <w:b w:val="0"/>
          <w:bCs w:val="0"/>
        </w:rPr>
        <w:t>The resolution is identical to resolutions previously passed except for revisions to university administration due to reassignment and resignation.</w:t>
      </w:r>
    </w:p>
    <w:p w:rsidR="00055D9C" w:rsidRPr="00792037" w:rsidRDefault="00055D9C" w:rsidP="0031280F">
      <w:pPr>
        <w:ind w:left="720"/>
        <w:jc w:val="both"/>
        <w:rPr>
          <w:szCs w:val="24"/>
        </w:rPr>
      </w:pPr>
    </w:p>
    <w:p w:rsidR="00896372" w:rsidRPr="00792037" w:rsidRDefault="00055D9C">
      <w:pPr>
        <w:ind w:left="720" w:hanging="720"/>
        <w:rPr>
          <w:b/>
          <w:szCs w:val="24"/>
        </w:rPr>
      </w:pPr>
      <w:r w:rsidRPr="00792037">
        <w:rPr>
          <w:b/>
          <w:szCs w:val="24"/>
        </w:rPr>
        <w:t>X</w:t>
      </w:r>
      <w:r w:rsidR="006E25E8">
        <w:rPr>
          <w:b/>
          <w:szCs w:val="24"/>
        </w:rPr>
        <w:t>V</w:t>
      </w:r>
      <w:r w:rsidR="00896372" w:rsidRPr="00792037">
        <w:rPr>
          <w:b/>
          <w:szCs w:val="24"/>
        </w:rPr>
        <w:t>.</w:t>
      </w:r>
      <w:r w:rsidR="00896372" w:rsidRPr="00792037">
        <w:rPr>
          <w:b/>
          <w:szCs w:val="24"/>
        </w:rPr>
        <w:tab/>
      </w:r>
      <w:r w:rsidR="00896372" w:rsidRPr="00792037">
        <w:rPr>
          <w:b/>
          <w:szCs w:val="24"/>
          <w:u w:val="single"/>
        </w:rPr>
        <w:t>Board of Regents' Comments</w:t>
      </w:r>
    </w:p>
    <w:p w:rsidR="00896372" w:rsidRPr="00792037" w:rsidRDefault="00896372">
      <w:pPr>
        <w:rPr>
          <w:b/>
          <w:szCs w:val="24"/>
        </w:rPr>
      </w:pPr>
    </w:p>
    <w:p w:rsidR="00896372" w:rsidRPr="00792037" w:rsidRDefault="00055D9C">
      <w:pPr>
        <w:rPr>
          <w:bCs w:val="0"/>
          <w:szCs w:val="24"/>
        </w:rPr>
      </w:pPr>
      <w:r w:rsidRPr="00792037">
        <w:rPr>
          <w:b/>
          <w:szCs w:val="24"/>
        </w:rPr>
        <w:t>X</w:t>
      </w:r>
      <w:r w:rsidR="00ED3EDB">
        <w:rPr>
          <w:b/>
          <w:szCs w:val="24"/>
        </w:rPr>
        <w:t>V</w:t>
      </w:r>
      <w:r w:rsidR="00615F0F">
        <w:rPr>
          <w:b/>
          <w:szCs w:val="24"/>
        </w:rPr>
        <w:t>I</w:t>
      </w:r>
      <w:r w:rsidR="00896372" w:rsidRPr="00792037">
        <w:rPr>
          <w:b/>
          <w:szCs w:val="24"/>
        </w:rPr>
        <w:t>.</w:t>
      </w:r>
      <w:r w:rsidR="00896372" w:rsidRPr="00792037">
        <w:rPr>
          <w:b/>
          <w:szCs w:val="24"/>
        </w:rPr>
        <w:tab/>
      </w:r>
      <w:r w:rsidR="00896372" w:rsidRPr="00792037">
        <w:rPr>
          <w:b/>
          <w:szCs w:val="24"/>
          <w:u w:val="single"/>
        </w:rPr>
        <w:t>Adjourn</w:t>
      </w:r>
    </w:p>
    <w:sectPr w:rsidR="00896372" w:rsidRPr="00792037" w:rsidSect="00097C8A">
      <w:headerReference w:type="default" r:id="rId9"/>
      <w:footerReference w:type="default" r:id="rId10"/>
      <w:footerReference w:type="first" r:id="rId11"/>
      <w:type w:val="continuous"/>
      <w:pgSz w:w="12240" w:h="15840" w:code="1"/>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6A7" w:rsidRDefault="001056A7">
      <w:r>
        <w:separator/>
      </w:r>
    </w:p>
  </w:endnote>
  <w:endnote w:type="continuationSeparator" w:id="0">
    <w:p w:rsidR="001056A7" w:rsidRDefault="0010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6A7" w:rsidRDefault="001056A7">
    <w:pPr>
      <w:pStyle w:val="Footer"/>
      <w:rPr>
        <w:sz w:val="22"/>
      </w:rPr>
    </w:pPr>
  </w:p>
  <w:p w:rsidR="001056A7" w:rsidRDefault="001056A7">
    <w:pPr>
      <w:pStyle w:val="Footer"/>
      <w:rPr>
        <w:rFonts w:ascii="Palatino" w:hAnsi="Palatino"/>
        <w:sz w:val="20"/>
      </w:rPr>
    </w:pPr>
    <w:r>
      <w:rPr>
        <w:sz w:val="20"/>
      </w:rPr>
      <w:tab/>
      <w:t xml:space="preserve">Full Board Agenda:  Page </w:t>
    </w:r>
    <w:r>
      <w:rPr>
        <w:rStyle w:val="PageNumber"/>
        <w:sz w:val="20"/>
      </w:rPr>
      <w:fldChar w:fldCharType="begin"/>
    </w:r>
    <w:r>
      <w:rPr>
        <w:rStyle w:val="PageNumber"/>
        <w:sz w:val="20"/>
      </w:rPr>
      <w:instrText xml:space="preserve"> PAGE </w:instrText>
    </w:r>
    <w:r>
      <w:rPr>
        <w:rStyle w:val="PageNumber"/>
        <w:sz w:val="20"/>
      </w:rPr>
      <w:fldChar w:fldCharType="separate"/>
    </w:r>
    <w:r w:rsidR="004B58B1">
      <w:rPr>
        <w:rStyle w:val="PageNumber"/>
        <w:noProof/>
        <w:sz w:val="20"/>
      </w:rPr>
      <w:t>10</w:t>
    </w:r>
    <w:r>
      <w:rPr>
        <w:rStyle w:val="PageNumber"/>
        <w:sz w:val="20"/>
      </w:rPr>
      <w:fldChar w:fldCharType="end"/>
    </w:r>
    <w:r>
      <w:rPr>
        <w:sz w:val="20"/>
      </w:rPr>
      <w:t xml:space="preserve"> of 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6A7" w:rsidRDefault="001056A7">
    <w:pPr>
      <w:pStyle w:val="Footer"/>
      <w:rPr>
        <w:rFonts w:ascii="Palatino" w:hAnsi="Palatino"/>
        <w:sz w:val="22"/>
      </w:rPr>
    </w:pPr>
  </w:p>
  <w:p w:rsidR="001056A7" w:rsidRDefault="001056A7">
    <w:pPr>
      <w:pStyle w:val="Footer"/>
      <w:rPr>
        <w:sz w:val="20"/>
      </w:rPr>
    </w:pPr>
    <w:r>
      <w:rPr>
        <w:rFonts w:ascii="Palatino" w:hAnsi="Palatino"/>
        <w:sz w:val="20"/>
      </w:rPr>
      <w:tab/>
    </w:r>
    <w:r>
      <w:rPr>
        <w:sz w:val="20"/>
      </w:rPr>
      <w:t xml:space="preserve">Full Board Agenda:  Page </w:t>
    </w:r>
    <w:r>
      <w:rPr>
        <w:rStyle w:val="PageNumber"/>
        <w:sz w:val="20"/>
      </w:rPr>
      <w:fldChar w:fldCharType="begin"/>
    </w:r>
    <w:r>
      <w:rPr>
        <w:rStyle w:val="PageNumber"/>
        <w:sz w:val="20"/>
      </w:rPr>
      <w:instrText xml:space="preserve"> PAGE </w:instrText>
    </w:r>
    <w:r>
      <w:rPr>
        <w:rStyle w:val="PageNumber"/>
        <w:sz w:val="20"/>
      </w:rPr>
      <w:fldChar w:fldCharType="separate"/>
    </w:r>
    <w:r w:rsidR="00FA755A">
      <w:rPr>
        <w:rStyle w:val="PageNumber"/>
        <w:noProof/>
        <w:sz w:val="20"/>
      </w:rPr>
      <w:t>1</w:t>
    </w:r>
    <w:r>
      <w:rPr>
        <w:rStyle w:val="PageNumber"/>
        <w:sz w:val="20"/>
      </w:rPr>
      <w:fldChar w:fldCharType="end"/>
    </w:r>
    <w:r>
      <w:rPr>
        <w:rStyle w:val="PageNumber"/>
        <w:sz w:val="20"/>
      </w:rPr>
      <w:t xml:space="preserve"> of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6A7" w:rsidRDefault="001056A7">
      <w:r>
        <w:separator/>
      </w:r>
    </w:p>
  </w:footnote>
  <w:footnote w:type="continuationSeparator" w:id="0">
    <w:p w:rsidR="001056A7" w:rsidRDefault="00105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6A7" w:rsidRDefault="001056A7">
    <w:pPr>
      <w:pStyle w:val="Header"/>
      <w:rPr>
        <w:sz w:val="20"/>
      </w:rPr>
    </w:pPr>
    <w:r>
      <w:rPr>
        <w:sz w:val="20"/>
      </w:rPr>
      <w:t>Agenda</w:t>
    </w:r>
  </w:p>
  <w:p w:rsidR="001056A7" w:rsidRDefault="001056A7">
    <w:pPr>
      <w:pStyle w:val="Header"/>
      <w:rPr>
        <w:b/>
        <w:sz w:val="20"/>
      </w:rPr>
    </w:pPr>
    <w:r>
      <w:rPr>
        <w:b/>
        <w:sz w:val="20"/>
      </w:rPr>
      <w:t>Meeting of the Full Board</w:t>
    </w:r>
  </w:p>
  <w:p w:rsidR="001056A7" w:rsidRDefault="001056A7">
    <w:pPr>
      <w:pStyle w:val="Header"/>
      <w:rPr>
        <w:sz w:val="20"/>
      </w:rPr>
    </w:pPr>
    <w:r>
      <w:rPr>
        <w:sz w:val="20"/>
      </w:rPr>
      <w:t>November 2, 2011</w:t>
    </w:r>
  </w:p>
  <w:p w:rsidR="001056A7" w:rsidRDefault="001056A7">
    <w:pPr>
      <w:pStyle w:val="Header"/>
    </w:pPr>
    <w:r>
      <w:rPr>
        <w:sz w:val="20"/>
      </w:rPr>
      <w:t>Fairbanks, Alaska</w:t>
    </w:r>
  </w:p>
  <w:p w:rsidR="001056A7" w:rsidRDefault="001056A7">
    <w:pPr>
      <w:pStyle w:val="Header"/>
    </w:pPr>
  </w:p>
  <w:p w:rsidR="001056A7" w:rsidRDefault="00105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7AD5"/>
    <w:multiLevelType w:val="hybridMultilevel"/>
    <w:tmpl w:val="FCB0A7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5CC0360"/>
    <w:multiLevelType w:val="hybridMultilevel"/>
    <w:tmpl w:val="55DEB13A"/>
    <w:lvl w:ilvl="0" w:tplc="9496A9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87833F5"/>
    <w:multiLevelType w:val="hybridMultilevel"/>
    <w:tmpl w:val="937227F2"/>
    <w:lvl w:ilvl="0" w:tplc="CEE49E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3C1E03"/>
    <w:multiLevelType w:val="hybridMultilevel"/>
    <w:tmpl w:val="10E478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2924D2"/>
    <w:multiLevelType w:val="hybridMultilevel"/>
    <w:tmpl w:val="738C4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20735D"/>
    <w:multiLevelType w:val="hybridMultilevel"/>
    <w:tmpl w:val="18445F1E"/>
    <w:lvl w:ilvl="0" w:tplc="91D4042A">
      <w:start w:val="1"/>
      <w:numFmt w:val="bullet"/>
      <w:lvlText w:val=""/>
      <w:lvlJc w:val="left"/>
      <w:pPr>
        <w:tabs>
          <w:tab w:val="num" w:pos="-1080"/>
        </w:tabs>
        <w:ind w:left="-1440" w:firstLine="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
    <w:nsid w:val="6E130BC6"/>
    <w:multiLevelType w:val="hybridMultilevel"/>
    <w:tmpl w:val="25DCAF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7">
    <w:nsid w:val="740356AA"/>
    <w:multiLevelType w:val="singleLevel"/>
    <w:tmpl w:val="2CE257A4"/>
    <w:lvl w:ilvl="0">
      <w:start w:val="1"/>
      <w:numFmt w:val="upperLetter"/>
      <w:pStyle w:val="Heading9"/>
      <w:lvlText w:val="%1."/>
      <w:lvlJc w:val="left"/>
      <w:pPr>
        <w:tabs>
          <w:tab w:val="num" w:pos="1440"/>
        </w:tabs>
        <w:ind w:left="1440" w:hanging="720"/>
      </w:pPr>
      <w:rPr>
        <w:rFonts w:hint="default"/>
      </w:rPr>
    </w:lvl>
  </w:abstractNum>
  <w:num w:numId="1">
    <w:abstractNumId w:val="7"/>
  </w:num>
  <w:num w:numId="2">
    <w:abstractNumId w:val="5"/>
  </w:num>
  <w:num w:numId="3">
    <w:abstractNumId w:val="3"/>
  </w:num>
  <w:num w:numId="4">
    <w:abstractNumId w:val="0"/>
  </w:num>
  <w:num w:numId="5">
    <w:abstractNumId w:val="1"/>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35"/>
    <w:rsid w:val="00003AB4"/>
    <w:rsid w:val="000162B3"/>
    <w:rsid w:val="00023069"/>
    <w:rsid w:val="00052E25"/>
    <w:rsid w:val="00055D9C"/>
    <w:rsid w:val="00074A3C"/>
    <w:rsid w:val="00097261"/>
    <w:rsid w:val="000975E7"/>
    <w:rsid w:val="00097C8A"/>
    <w:rsid w:val="000A5357"/>
    <w:rsid w:val="000D53ED"/>
    <w:rsid w:val="000F66C0"/>
    <w:rsid w:val="00104FAB"/>
    <w:rsid w:val="001056A7"/>
    <w:rsid w:val="00112BBE"/>
    <w:rsid w:val="00144A76"/>
    <w:rsid w:val="00157785"/>
    <w:rsid w:val="00167211"/>
    <w:rsid w:val="00167586"/>
    <w:rsid w:val="00173D35"/>
    <w:rsid w:val="001A2E93"/>
    <w:rsid w:val="00224308"/>
    <w:rsid w:val="00235A34"/>
    <w:rsid w:val="0023601C"/>
    <w:rsid w:val="0025725B"/>
    <w:rsid w:val="002706D2"/>
    <w:rsid w:val="00276C6C"/>
    <w:rsid w:val="00295964"/>
    <w:rsid w:val="002B29A8"/>
    <w:rsid w:val="002C4443"/>
    <w:rsid w:val="002D23C8"/>
    <w:rsid w:val="002E58D0"/>
    <w:rsid w:val="0030416A"/>
    <w:rsid w:val="00306854"/>
    <w:rsid w:val="00310A00"/>
    <w:rsid w:val="0031280F"/>
    <w:rsid w:val="003138FF"/>
    <w:rsid w:val="00313AF5"/>
    <w:rsid w:val="00340872"/>
    <w:rsid w:val="003574BA"/>
    <w:rsid w:val="003616C1"/>
    <w:rsid w:val="003847B8"/>
    <w:rsid w:val="003E3CCF"/>
    <w:rsid w:val="003E4A03"/>
    <w:rsid w:val="003F252C"/>
    <w:rsid w:val="004001CD"/>
    <w:rsid w:val="0040560F"/>
    <w:rsid w:val="004253BD"/>
    <w:rsid w:val="0043428D"/>
    <w:rsid w:val="00436B1D"/>
    <w:rsid w:val="00443DC3"/>
    <w:rsid w:val="00450021"/>
    <w:rsid w:val="0045408A"/>
    <w:rsid w:val="00477BF7"/>
    <w:rsid w:val="004969F2"/>
    <w:rsid w:val="004A59FF"/>
    <w:rsid w:val="004B1EA6"/>
    <w:rsid w:val="004B446D"/>
    <w:rsid w:val="004B58B1"/>
    <w:rsid w:val="004C7FEE"/>
    <w:rsid w:val="004E36A1"/>
    <w:rsid w:val="00527499"/>
    <w:rsid w:val="00531A7E"/>
    <w:rsid w:val="00557924"/>
    <w:rsid w:val="0056134A"/>
    <w:rsid w:val="00570CA3"/>
    <w:rsid w:val="00571835"/>
    <w:rsid w:val="005A6E7A"/>
    <w:rsid w:val="005B00F4"/>
    <w:rsid w:val="00615F0F"/>
    <w:rsid w:val="00647325"/>
    <w:rsid w:val="00691A05"/>
    <w:rsid w:val="006A536C"/>
    <w:rsid w:val="006B61FD"/>
    <w:rsid w:val="006C5D49"/>
    <w:rsid w:val="006D41C3"/>
    <w:rsid w:val="006D530C"/>
    <w:rsid w:val="006D7FFB"/>
    <w:rsid w:val="006E25E8"/>
    <w:rsid w:val="007272E9"/>
    <w:rsid w:val="007804DB"/>
    <w:rsid w:val="00787146"/>
    <w:rsid w:val="00792037"/>
    <w:rsid w:val="007971DD"/>
    <w:rsid w:val="007A63E2"/>
    <w:rsid w:val="007D7AFA"/>
    <w:rsid w:val="007D7DF0"/>
    <w:rsid w:val="008143B9"/>
    <w:rsid w:val="00817959"/>
    <w:rsid w:val="00896372"/>
    <w:rsid w:val="009058ED"/>
    <w:rsid w:val="00956719"/>
    <w:rsid w:val="0097081F"/>
    <w:rsid w:val="00987D7C"/>
    <w:rsid w:val="009C5ED4"/>
    <w:rsid w:val="009F5D22"/>
    <w:rsid w:val="00A36A26"/>
    <w:rsid w:val="00A37B6C"/>
    <w:rsid w:val="00A424F6"/>
    <w:rsid w:val="00A42614"/>
    <w:rsid w:val="00A67FA6"/>
    <w:rsid w:val="00A7780C"/>
    <w:rsid w:val="00AB755B"/>
    <w:rsid w:val="00AD498F"/>
    <w:rsid w:val="00AE518E"/>
    <w:rsid w:val="00B42890"/>
    <w:rsid w:val="00BA27E0"/>
    <w:rsid w:val="00BC36D0"/>
    <w:rsid w:val="00BE3B3C"/>
    <w:rsid w:val="00BF67BC"/>
    <w:rsid w:val="00C11930"/>
    <w:rsid w:val="00C65ECC"/>
    <w:rsid w:val="00CB5844"/>
    <w:rsid w:val="00CB6C3F"/>
    <w:rsid w:val="00CC0480"/>
    <w:rsid w:val="00CC0A25"/>
    <w:rsid w:val="00CD6F29"/>
    <w:rsid w:val="00CD739F"/>
    <w:rsid w:val="00CF0A1C"/>
    <w:rsid w:val="00D34E0E"/>
    <w:rsid w:val="00D67C8E"/>
    <w:rsid w:val="00D7077F"/>
    <w:rsid w:val="00D91562"/>
    <w:rsid w:val="00D91F0D"/>
    <w:rsid w:val="00D9304B"/>
    <w:rsid w:val="00DD3912"/>
    <w:rsid w:val="00E61131"/>
    <w:rsid w:val="00E64380"/>
    <w:rsid w:val="00E81FAF"/>
    <w:rsid w:val="00E949FA"/>
    <w:rsid w:val="00ED3EDB"/>
    <w:rsid w:val="00EE5FC1"/>
    <w:rsid w:val="00F31BE2"/>
    <w:rsid w:val="00FA755A"/>
    <w:rsid w:val="00FD1E4E"/>
    <w:rsid w:val="00FE05E5"/>
    <w:rsid w:val="00FF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BE2"/>
    <w:rPr>
      <w:rFonts w:ascii="Times New Roman" w:hAnsi="Times New Roman"/>
      <w:bCs/>
      <w:sz w:val="24"/>
    </w:rPr>
  </w:style>
  <w:style w:type="paragraph" w:styleId="Heading1">
    <w:name w:val="heading 1"/>
    <w:basedOn w:val="Normal"/>
    <w:next w:val="Normal"/>
    <w:qFormat/>
    <w:rsid w:val="00F31BE2"/>
    <w:pPr>
      <w:spacing w:before="240"/>
      <w:outlineLvl w:val="0"/>
    </w:pPr>
    <w:rPr>
      <w:rFonts w:ascii="Helvetica" w:hAnsi="Helvetica"/>
      <w:b/>
      <w:u w:val="single"/>
    </w:rPr>
  </w:style>
  <w:style w:type="paragraph" w:styleId="Heading2">
    <w:name w:val="heading 2"/>
    <w:basedOn w:val="Normal"/>
    <w:next w:val="Normal"/>
    <w:qFormat/>
    <w:rsid w:val="00F31BE2"/>
    <w:pPr>
      <w:keepNext/>
      <w:ind w:left="720"/>
      <w:jc w:val="both"/>
      <w:outlineLvl w:val="1"/>
    </w:pPr>
    <w:rPr>
      <w:rFonts w:ascii="Palatino" w:hAnsi="Palatino"/>
      <w:b/>
      <w:sz w:val="22"/>
      <w:u w:val="single"/>
    </w:rPr>
  </w:style>
  <w:style w:type="paragraph" w:styleId="Heading3">
    <w:name w:val="heading 3"/>
    <w:basedOn w:val="Normal"/>
    <w:next w:val="Normal"/>
    <w:link w:val="Heading3Char"/>
    <w:qFormat/>
    <w:rsid w:val="00F31BE2"/>
    <w:pPr>
      <w:keepNext/>
      <w:ind w:left="1440"/>
      <w:jc w:val="both"/>
      <w:outlineLvl w:val="2"/>
    </w:pPr>
    <w:rPr>
      <w:rFonts w:ascii="Palatino" w:hAnsi="Palatino"/>
      <w:b/>
      <w:sz w:val="22"/>
      <w:u w:val="single"/>
    </w:rPr>
  </w:style>
  <w:style w:type="paragraph" w:styleId="Heading4">
    <w:name w:val="heading 4"/>
    <w:basedOn w:val="Normal"/>
    <w:next w:val="Normal"/>
    <w:qFormat/>
    <w:rsid w:val="00F31BE2"/>
    <w:pPr>
      <w:keepNext/>
      <w:ind w:left="2160"/>
      <w:jc w:val="both"/>
      <w:outlineLvl w:val="3"/>
    </w:pPr>
    <w:rPr>
      <w:rFonts w:ascii="Palatino" w:hAnsi="Palatino"/>
      <w:sz w:val="22"/>
      <w:u w:val="single"/>
    </w:rPr>
  </w:style>
  <w:style w:type="paragraph" w:styleId="Heading5">
    <w:name w:val="heading 5"/>
    <w:basedOn w:val="Normal"/>
    <w:next w:val="Normal"/>
    <w:qFormat/>
    <w:rsid w:val="00F31BE2"/>
    <w:pPr>
      <w:keepNext/>
      <w:tabs>
        <w:tab w:val="left" w:pos="5760"/>
        <w:tab w:val="right" w:pos="8550"/>
      </w:tabs>
      <w:ind w:left="2880" w:hanging="720"/>
      <w:jc w:val="both"/>
      <w:outlineLvl w:val="4"/>
    </w:pPr>
    <w:rPr>
      <w:rFonts w:ascii="Palatino" w:hAnsi="Palatino"/>
      <w:sz w:val="22"/>
      <w:u w:val="single"/>
    </w:rPr>
  </w:style>
  <w:style w:type="paragraph" w:styleId="Heading6">
    <w:name w:val="heading 6"/>
    <w:basedOn w:val="Normal"/>
    <w:next w:val="Normal"/>
    <w:qFormat/>
    <w:rsid w:val="00F31BE2"/>
    <w:pPr>
      <w:keepNext/>
      <w:ind w:left="2520" w:hanging="720"/>
      <w:jc w:val="both"/>
      <w:outlineLvl w:val="5"/>
    </w:pPr>
    <w:rPr>
      <w:rFonts w:ascii="Palatino" w:hAnsi="Palatino"/>
      <w:b/>
      <w:sz w:val="22"/>
    </w:rPr>
  </w:style>
  <w:style w:type="paragraph" w:styleId="Heading7">
    <w:name w:val="heading 7"/>
    <w:basedOn w:val="Normal"/>
    <w:next w:val="Normal"/>
    <w:qFormat/>
    <w:rsid w:val="00F31BE2"/>
    <w:pPr>
      <w:keepNext/>
      <w:ind w:left="1800" w:hanging="1080"/>
      <w:jc w:val="both"/>
      <w:outlineLvl w:val="6"/>
    </w:pPr>
    <w:rPr>
      <w:rFonts w:ascii="Palatino" w:hAnsi="Palatino"/>
      <w:b/>
      <w:sz w:val="22"/>
    </w:rPr>
  </w:style>
  <w:style w:type="paragraph" w:styleId="Heading8">
    <w:name w:val="heading 8"/>
    <w:basedOn w:val="Normal"/>
    <w:next w:val="Normal"/>
    <w:qFormat/>
    <w:rsid w:val="00F31BE2"/>
    <w:pPr>
      <w:keepNext/>
      <w:ind w:left="1440" w:hanging="720"/>
      <w:jc w:val="both"/>
      <w:outlineLvl w:val="7"/>
    </w:pPr>
    <w:rPr>
      <w:rFonts w:ascii="Palatino" w:hAnsi="Palatino"/>
      <w:b/>
      <w:sz w:val="22"/>
    </w:rPr>
  </w:style>
  <w:style w:type="paragraph" w:styleId="Heading9">
    <w:name w:val="heading 9"/>
    <w:basedOn w:val="Normal"/>
    <w:next w:val="Normal"/>
    <w:qFormat/>
    <w:rsid w:val="00F31BE2"/>
    <w:pPr>
      <w:keepNext/>
      <w:numPr>
        <w:numId w:val="1"/>
      </w:numPr>
      <w:outlineLvl w:val="8"/>
    </w:pPr>
    <w:rPr>
      <w:rFonts w:ascii="Palatino" w:hAnsi="Palatin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31BE2"/>
    <w:pPr>
      <w:tabs>
        <w:tab w:val="center" w:pos="4320"/>
        <w:tab w:val="right" w:pos="8640"/>
      </w:tabs>
    </w:pPr>
  </w:style>
  <w:style w:type="paragraph" w:styleId="Header">
    <w:name w:val="header"/>
    <w:basedOn w:val="Normal"/>
    <w:rsid w:val="00F31BE2"/>
    <w:pPr>
      <w:tabs>
        <w:tab w:val="center" w:pos="4320"/>
        <w:tab w:val="right" w:pos="8640"/>
      </w:tabs>
    </w:pPr>
  </w:style>
  <w:style w:type="character" w:styleId="PageNumber">
    <w:name w:val="page number"/>
    <w:basedOn w:val="DefaultParagraphFont"/>
    <w:rsid w:val="00F31BE2"/>
  </w:style>
  <w:style w:type="paragraph" w:styleId="BodyText">
    <w:name w:val="Body Text"/>
    <w:basedOn w:val="Normal"/>
    <w:rsid w:val="00F31BE2"/>
    <w:rPr>
      <w:rFonts w:ascii="Palatino" w:hAnsi="Palatino"/>
      <w:sz w:val="22"/>
    </w:rPr>
  </w:style>
  <w:style w:type="paragraph" w:styleId="BodyTextIndent">
    <w:name w:val="Body Text Indent"/>
    <w:basedOn w:val="Normal"/>
    <w:link w:val="BodyTextIndentChar"/>
    <w:rsid w:val="00F31BE2"/>
    <w:pPr>
      <w:tabs>
        <w:tab w:val="left" w:pos="5760"/>
      </w:tabs>
      <w:ind w:left="3240" w:hanging="720"/>
      <w:jc w:val="both"/>
    </w:pPr>
    <w:rPr>
      <w:rFonts w:ascii="Palatino" w:hAnsi="Palatino"/>
      <w:b/>
    </w:rPr>
  </w:style>
  <w:style w:type="paragraph" w:styleId="BodyTextIndent2">
    <w:name w:val="Body Text Indent 2"/>
    <w:basedOn w:val="Normal"/>
    <w:rsid w:val="00F31BE2"/>
    <w:pPr>
      <w:tabs>
        <w:tab w:val="left" w:pos="5760"/>
        <w:tab w:val="right" w:pos="8550"/>
      </w:tabs>
      <w:ind w:left="2160" w:hanging="720"/>
      <w:jc w:val="both"/>
    </w:pPr>
    <w:rPr>
      <w:rFonts w:ascii="Palatino" w:hAnsi="Palatino"/>
    </w:rPr>
  </w:style>
  <w:style w:type="paragraph" w:styleId="BodyTextIndent3">
    <w:name w:val="Body Text Indent 3"/>
    <w:basedOn w:val="Normal"/>
    <w:rsid w:val="00F31BE2"/>
    <w:pPr>
      <w:ind w:left="720"/>
      <w:jc w:val="both"/>
    </w:pPr>
    <w:rPr>
      <w:rFonts w:ascii="Palatino" w:hAnsi="Palatino"/>
      <w:sz w:val="22"/>
    </w:rPr>
  </w:style>
  <w:style w:type="paragraph" w:styleId="BodyText2">
    <w:name w:val="Body Text 2"/>
    <w:basedOn w:val="Normal"/>
    <w:link w:val="BodyText2Char"/>
    <w:rsid w:val="00F31BE2"/>
    <w:pPr>
      <w:tabs>
        <w:tab w:val="left" w:pos="0"/>
      </w:tabs>
      <w:jc w:val="both"/>
    </w:pPr>
    <w:rPr>
      <w:rFonts w:ascii="Palatino" w:hAnsi="Palatino"/>
      <w:i/>
      <w:sz w:val="20"/>
    </w:rPr>
  </w:style>
  <w:style w:type="paragraph" w:styleId="Title">
    <w:name w:val="Title"/>
    <w:basedOn w:val="Normal"/>
    <w:qFormat/>
    <w:rsid w:val="00F31BE2"/>
    <w:pPr>
      <w:ind w:left="720" w:hanging="720"/>
      <w:jc w:val="center"/>
    </w:pPr>
    <w:rPr>
      <w:rFonts w:ascii="Palatino" w:hAnsi="Palatino"/>
      <w:b/>
      <w:sz w:val="22"/>
    </w:rPr>
  </w:style>
  <w:style w:type="paragraph" w:styleId="BlockText">
    <w:name w:val="Block Text"/>
    <w:basedOn w:val="Normal"/>
    <w:rsid w:val="00F31BE2"/>
    <w:pPr>
      <w:ind w:left="1440" w:right="720" w:hanging="720"/>
      <w:jc w:val="both"/>
    </w:pPr>
    <w:rPr>
      <w:rFonts w:ascii="Palatino" w:hAnsi="Palatino"/>
      <w:sz w:val="22"/>
    </w:rPr>
  </w:style>
  <w:style w:type="paragraph" w:styleId="PlainText">
    <w:name w:val="Plain Text"/>
    <w:basedOn w:val="Normal"/>
    <w:rsid w:val="00F31BE2"/>
    <w:rPr>
      <w:rFonts w:ascii="Courier New" w:hAnsi="Courier New"/>
      <w:sz w:val="20"/>
    </w:rPr>
  </w:style>
  <w:style w:type="character" w:styleId="Hyperlink">
    <w:name w:val="Hyperlink"/>
    <w:basedOn w:val="DefaultParagraphFont"/>
    <w:rsid w:val="00F31BE2"/>
    <w:rPr>
      <w:color w:val="0000FF"/>
      <w:u w:val="single"/>
    </w:rPr>
  </w:style>
  <w:style w:type="character" w:styleId="FollowedHyperlink">
    <w:name w:val="FollowedHyperlink"/>
    <w:basedOn w:val="DefaultParagraphFont"/>
    <w:rsid w:val="00F31BE2"/>
    <w:rPr>
      <w:color w:val="800080"/>
      <w:u w:val="single"/>
    </w:rPr>
  </w:style>
  <w:style w:type="paragraph" w:styleId="BodyText3">
    <w:name w:val="Body Text 3"/>
    <w:basedOn w:val="Normal"/>
    <w:rsid w:val="00F31BE2"/>
    <w:pPr>
      <w:tabs>
        <w:tab w:val="right" w:pos="8640"/>
      </w:tabs>
      <w:jc w:val="both"/>
    </w:pPr>
    <w:rPr>
      <w:bCs w:val="0"/>
    </w:rPr>
  </w:style>
  <w:style w:type="paragraph" w:styleId="NormalWeb">
    <w:name w:val="Normal (Web)"/>
    <w:basedOn w:val="Normal"/>
    <w:rsid w:val="00F31BE2"/>
    <w:pPr>
      <w:spacing w:before="100" w:beforeAutospacing="1" w:after="100" w:afterAutospacing="1"/>
    </w:pPr>
    <w:rPr>
      <w:rFonts w:ascii="Arial Unicode MS" w:eastAsia="Arial Unicode MS" w:hAnsi="Arial Unicode MS" w:cs="Arial Unicode MS"/>
      <w:bCs w:val="0"/>
      <w:color w:val="000000"/>
      <w:szCs w:val="24"/>
    </w:rPr>
  </w:style>
  <w:style w:type="paragraph" w:styleId="HTMLPreformatted">
    <w:name w:val="HTML Preformatted"/>
    <w:basedOn w:val="Normal"/>
    <w:rsid w:val="00F31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000000"/>
      <w:sz w:val="20"/>
    </w:rPr>
  </w:style>
  <w:style w:type="paragraph" w:styleId="ListParagraph">
    <w:name w:val="List Paragraph"/>
    <w:basedOn w:val="Normal"/>
    <w:uiPriority w:val="34"/>
    <w:qFormat/>
    <w:rsid w:val="00235A34"/>
    <w:pPr>
      <w:ind w:left="720"/>
      <w:contextualSpacing/>
    </w:pPr>
  </w:style>
  <w:style w:type="paragraph" w:styleId="List2">
    <w:name w:val="List 2"/>
    <w:basedOn w:val="Normal"/>
    <w:rsid w:val="00055D9C"/>
    <w:pPr>
      <w:ind w:left="720" w:hanging="360"/>
    </w:pPr>
  </w:style>
  <w:style w:type="paragraph" w:customStyle="1" w:styleId="Default">
    <w:name w:val="Default"/>
    <w:rsid w:val="009F5D22"/>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rsid w:val="007D7AFA"/>
    <w:rPr>
      <w:rFonts w:ascii="Palatino" w:hAnsi="Palatino"/>
      <w:b/>
      <w:bCs/>
      <w:sz w:val="22"/>
      <w:u w:val="single"/>
    </w:rPr>
  </w:style>
  <w:style w:type="character" w:customStyle="1" w:styleId="BodyTextIndentChar">
    <w:name w:val="Body Text Indent Char"/>
    <w:basedOn w:val="DefaultParagraphFont"/>
    <w:link w:val="BodyTextIndent"/>
    <w:rsid w:val="007D7AFA"/>
    <w:rPr>
      <w:rFonts w:ascii="Palatino" w:hAnsi="Palatino"/>
      <w:b/>
      <w:bCs/>
      <w:sz w:val="24"/>
    </w:rPr>
  </w:style>
  <w:style w:type="character" w:customStyle="1" w:styleId="BodyText2Char">
    <w:name w:val="Body Text 2 Char"/>
    <w:basedOn w:val="DefaultParagraphFont"/>
    <w:link w:val="BodyText2"/>
    <w:rsid w:val="007D7AFA"/>
    <w:rPr>
      <w:rFonts w:ascii="Palatino" w:hAnsi="Palatino"/>
      <w:bCs/>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BE2"/>
    <w:rPr>
      <w:rFonts w:ascii="Times New Roman" w:hAnsi="Times New Roman"/>
      <w:bCs/>
      <w:sz w:val="24"/>
    </w:rPr>
  </w:style>
  <w:style w:type="paragraph" w:styleId="Heading1">
    <w:name w:val="heading 1"/>
    <w:basedOn w:val="Normal"/>
    <w:next w:val="Normal"/>
    <w:qFormat/>
    <w:rsid w:val="00F31BE2"/>
    <w:pPr>
      <w:spacing w:before="240"/>
      <w:outlineLvl w:val="0"/>
    </w:pPr>
    <w:rPr>
      <w:rFonts w:ascii="Helvetica" w:hAnsi="Helvetica"/>
      <w:b/>
      <w:u w:val="single"/>
    </w:rPr>
  </w:style>
  <w:style w:type="paragraph" w:styleId="Heading2">
    <w:name w:val="heading 2"/>
    <w:basedOn w:val="Normal"/>
    <w:next w:val="Normal"/>
    <w:qFormat/>
    <w:rsid w:val="00F31BE2"/>
    <w:pPr>
      <w:keepNext/>
      <w:ind w:left="720"/>
      <w:jc w:val="both"/>
      <w:outlineLvl w:val="1"/>
    </w:pPr>
    <w:rPr>
      <w:rFonts w:ascii="Palatino" w:hAnsi="Palatino"/>
      <w:b/>
      <w:sz w:val="22"/>
      <w:u w:val="single"/>
    </w:rPr>
  </w:style>
  <w:style w:type="paragraph" w:styleId="Heading3">
    <w:name w:val="heading 3"/>
    <w:basedOn w:val="Normal"/>
    <w:next w:val="Normal"/>
    <w:link w:val="Heading3Char"/>
    <w:qFormat/>
    <w:rsid w:val="00F31BE2"/>
    <w:pPr>
      <w:keepNext/>
      <w:ind w:left="1440"/>
      <w:jc w:val="both"/>
      <w:outlineLvl w:val="2"/>
    </w:pPr>
    <w:rPr>
      <w:rFonts w:ascii="Palatino" w:hAnsi="Palatino"/>
      <w:b/>
      <w:sz w:val="22"/>
      <w:u w:val="single"/>
    </w:rPr>
  </w:style>
  <w:style w:type="paragraph" w:styleId="Heading4">
    <w:name w:val="heading 4"/>
    <w:basedOn w:val="Normal"/>
    <w:next w:val="Normal"/>
    <w:qFormat/>
    <w:rsid w:val="00F31BE2"/>
    <w:pPr>
      <w:keepNext/>
      <w:ind w:left="2160"/>
      <w:jc w:val="both"/>
      <w:outlineLvl w:val="3"/>
    </w:pPr>
    <w:rPr>
      <w:rFonts w:ascii="Palatino" w:hAnsi="Palatino"/>
      <w:sz w:val="22"/>
      <w:u w:val="single"/>
    </w:rPr>
  </w:style>
  <w:style w:type="paragraph" w:styleId="Heading5">
    <w:name w:val="heading 5"/>
    <w:basedOn w:val="Normal"/>
    <w:next w:val="Normal"/>
    <w:qFormat/>
    <w:rsid w:val="00F31BE2"/>
    <w:pPr>
      <w:keepNext/>
      <w:tabs>
        <w:tab w:val="left" w:pos="5760"/>
        <w:tab w:val="right" w:pos="8550"/>
      </w:tabs>
      <w:ind w:left="2880" w:hanging="720"/>
      <w:jc w:val="both"/>
      <w:outlineLvl w:val="4"/>
    </w:pPr>
    <w:rPr>
      <w:rFonts w:ascii="Palatino" w:hAnsi="Palatino"/>
      <w:sz w:val="22"/>
      <w:u w:val="single"/>
    </w:rPr>
  </w:style>
  <w:style w:type="paragraph" w:styleId="Heading6">
    <w:name w:val="heading 6"/>
    <w:basedOn w:val="Normal"/>
    <w:next w:val="Normal"/>
    <w:qFormat/>
    <w:rsid w:val="00F31BE2"/>
    <w:pPr>
      <w:keepNext/>
      <w:ind w:left="2520" w:hanging="720"/>
      <w:jc w:val="both"/>
      <w:outlineLvl w:val="5"/>
    </w:pPr>
    <w:rPr>
      <w:rFonts w:ascii="Palatino" w:hAnsi="Palatino"/>
      <w:b/>
      <w:sz w:val="22"/>
    </w:rPr>
  </w:style>
  <w:style w:type="paragraph" w:styleId="Heading7">
    <w:name w:val="heading 7"/>
    <w:basedOn w:val="Normal"/>
    <w:next w:val="Normal"/>
    <w:qFormat/>
    <w:rsid w:val="00F31BE2"/>
    <w:pPr>
      <w:keepNext/>
      <w:ind w:left="1800" w:hanging="1080"/>
      <w:jc w:val="both"/>
      <w:outlineLvl w:val="6"/>
    </w:pPr>
    <w:rPr>
      <w:rFonts w:ascii="Palatino" w:hAnsi="Palatino"/>
      <w:b/>
      <w:sz w:val="22"/>
    </w:rPr>
  </w:style>
  <w:style w:type="paragraph" w:styleId="Heading8">
    <w:name w:val="heading 8"/>
    <w:basedOn w:val="Normal"/>
    <w:next w:val="Normal"/>
    <w:qFormat/>
    <w:rsid w:val="00F31BE2"/>
    <w:pPr>
      <w:keepNext/>
      <w:ind w:left="1440" w:hanging="720"/>
      <w:jc w:val="both"/>
      <w:outlineLvl w:val="7"/>
    </w:pPr>
    <w:rPr>
      <w:rFonts w:ascii="Palatino" w:hAnsi="Palatino"/>
      <w:b/>
      <w:sz w:val="22"/>
    </w:rPr>
  </w:style>
  <w:style w:type="paragraph" w:styleId="Heading9">
    <w:name w:val="heading 9"/>
    <w:basedOn w:val="Normal"/>
    <w:next w:val="Normal"/>
    <w:qFormat/>
    <w:rsid w:val="00F31BE2"/>
    <w:pPr>
      <w:keepNext/>
      <w:numPr>
        <w:numId w:val="1"/>
      </w:numPr>
      <w:outlineLvl w:val="8"/>
    </w:pPr>
    <w:rPr>
      <w:rFonts w:ascii="Palatino" w:hAnsi="Palatin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31BE2"/>
    <w:pPr>
      <w:tabs>
        <w:tab w:val="center" w:pos="4320"/>
        <w:tab w:val="right" w:pos="8640"/>
      </w:tabs>
    </w:pPr>
  </w:style>
  <w:style w:type="paragraph" w:styleId="Header">
    <w:name w:val="header"/>
    <w:basedOn w:val="Normal"/>
    <w:rsid w:val="00F31BE2"/>
    <w:pPr>
      <w:tabs>
        <w:tab w:val="center" w:pos="4320"/>
        <w:tab w:val="right" w:pos="8640"/>
      </w:tabs>
    </w:pPr>
  </w:style>
  <w:style w:type="character" w:styleId="PageNumber">
    <w:name w:val="page number"/>
    <w:basedOn w:val="DefaultParagraphFont"/>
    <w:rsid w:val="00F31BE2"/>
  </w:style>
  <w:style w:type="paragraph" w:styleId="BodyText">
    <w:name w:val="Body Text"/>
    <w:basedOn w:val="Normal"/>
    <w:rsid w:val="00F31BE2"/>
    <w:rPr>
      <w:rFonts w:ascii="Palatino" w:hAnsi="Palatino"/>
      <w:sz w:val="22"/>
    </w:rPr>
  </w:style>
  <w:style w:type="paragraph" w:styleId="BodyTextIndent">
    <w:name w:val="Body Text Indent"/>
    <w:basedOn w:val="Normal"/>
    <w:link w:val="BodyTextIndentChar"/>
    <w:rsid w:val="00F31BE2"/>
    <w:pPr>
      <w:tabs>
        <w:tab w:val="left" w:pos="5760"/>
      </w:tabs>
      <w:ind w:left="3240" w:hanging="720"/>
      <w:jc w:val="both"/>
    </w:pPr>
    <w:rPr>
      <w:rFonts w:ascii="Palatino" w:hAnsi="Palatino"/>
      <w:b/>
    </w:rPr>
  </w:style>
  <w:style w:type="paragraph" w:styleId="BodyTextIndent2">
    <w:name w:val="Body Text Indent 2"/>
    <w:basedOn w:val="Normal"/>
    <w:rsid w:val="00F31BE2"/>
    <w:pPr>
      <w:tabs>
        <w:tab w:val="left" w:pos="5760"/>
        <w:tab w:val="right" w:pos="8550"/>
      </w:tabs>
      <w:ind w:left="2160" w:hanging="720"/>
      <w:jc w:val="both"/>
    </w:pPr>
    <w:rPr>
      <w:rFonts w:ascii="Palatino" w:hAnsi="Palatino"/>
    </w:rPr>
  </w:style>
  <w:style w:type="paragraph" w:styleId="BodyTextIndent3">
    <w:name w:val="Body Text Indent 3"/>
    <w:basedOn w:val="Normal"/>
    <w:rsid w:val="00F31BE2"/>
    <w:pPr>
      <w:ind w:left="720"/>
      <w:jc w:val="both"/>
    </w:pPr>
    <w:rPr>
      <w:rFonts w:ascii="Palatino" w:hAnsi="Palatino"/>
      <w:sz w:val="22"/>
    </w:rPr>
  </w:style>
  <w:style w:type="paragraph" w:styleId="BodyText2">
    <w:name w:val="Body Text 2"/>
    <w:basedOn w:val="Normal"/>
    <w:link w:val="BodyText2Char"/>
    <w:rsid w:val="00F31BE2"/>
    <w:pPr>
      <w:tabs>
        <w:tab w:val="left" w:pos="0"/>
      </w:tabs>
      <w:jc w:val="both"/>
    </w:pPr>
    <w:rPr>
      <w:rFonts w:ascii="Palatino" w:hAnsi="Palatino"/>
      <w:i/>
      <w:sz w:val="20"/>
    </w:rPr>
  </w:style>
  <w:style w:type="paragraph" w:styleId="Title">
    <w:name w:val="Title"/>
    <w:basedOn w:val="Normal"/>
    <w:qFormat/>
    <w:rsid w:val="00F31BE2"/>
    <w:pPr>
      <w:ind w:left="720" w:hanging="720"/>
      <w:jc w:val="center"/>
    </w:pPr>
    <w:rPr>
      <w:rFonts w:ascii="Palatino" w:hAnsi="Palatino"/>
      <w:b/>
      <w:sz w:val="22"/>
    </w:rPr>
  </w:style>
  <w:style w:type="paragraph" w:styleId="BlockText">
    <w:name w:val="Block Text"/>
    <w:basedOn w:val="Normal"/>
    <w:rsid w:val="00F31BE2"/>
    <w:pPr>
      <w:ind w:left="1440" w:right="720" w:hanging="720"/>
      <w:jc w:val="both"/>
    </w:pPr>
    <w:rPr>
      <w:rFonts w:ascii="Palatino" w:hAnsi="Palatino"/>
      <w:sz w:val="22"/>
    </w:rPr>
  </w:style>
  <w:style w:type="paragraph" w:styleId="PlainText">
    <w:name w:val="Plain Text"/>
    <w:basedOn w:val="Normal"/>
    <w:rsid w:val="00F31BE2"/>
    <w:rPr>
      <w:rFonts w:ascii="Courier New" w:hAnsi="Courier New"/>
      <w:sz w:val="20"/>
    </w:rPr>
  </w:style>
  <w:style w:type="character" w:styleId="Hyperlink">
    <w:name w:val="Hyperlink"/>
    <w:basedOn w:val="DefaultParagraphFont"/>
    <w:rsid w:val="00F31BE2"/>
    <w:rPr>
      <w:color w:val="0000FF"/>
      <w:u w:val="single"/>
    </w:rPr>
  </w:style>
  <w:style w:type="character" w:styleId="FollowedHyperlink">
    <w:name w:val="FollowedHyperlink"/>
    <w:basedOn w:val="DefaultParagraphFont"/>
    <w:rsid w:val="00F31BE2"/>
    <w:rPr>
      <w:color w:val="800080"/>
      <w:u w:val="single"/>
    </w:rPr>
  </w:style>
  <w:style w:type="paragraph" w:styleId="BodyText3">
    <w:name w:val="Body Text 3"/>
    <w:basedOn w:val="Normal"/>
    <w:rsid w:val="00F31BE2"/>
    <w:pPr>
      <w:tabs>
        <w:tab w:val="right" w:pos="8640"/>
      </w:tabs>
      <w:jc w:val="both"/>
    </w:pPr>
    <w:rPr>
      <w:bCs w:val="0"/>
    </w:rPr>
  </w:style>
  <w:style w:type="paragraph" w:styleId="NormalWeb">
    <w:name w:val="Normal (Web)"/>
    <w:basedOn w:val="Normal"/>
    <w:rsid w:val="00F31BE2"/>
    <w:pPr>
      <w:spacing w:before="100" w:beforeAutospacing="1" w:after="100" w:afterAutospacing="1"/>
    </w:pPr>
    <w:rPr>
      <w:rFonts w:ascii="Arial Unicode MS" w:eastAsia="Arial Unicode MS" w:hAnsi="Arial Unicode MS" w:cs="Arial Unicode MS"/>
      <w:bCs w:val="0"/>
      <w:color w:val="000000"/>
      <w:szCs w:val="24"/>
    </w:rPr>
  </w:style>
  <w:style w:type="paragraph" w:styleId="HTMLPreformatted">
    <w:name w:val="HTML Preformatted"/>
    <w:basedOn w:val="Normal"/>
    <w:rsid w:val="00F31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000000"/>
      <w:sz w:val="20"/>
    </w:rPr>
  </w:style>
  <w:style w:type="paragraph" w:styleId="ListParagraph">
    <w:name w:val="List Paragraph"/>
    <w:basedOn w:val="Normal"/>
    <w:uiPriority w:val="34"/>
    <w:qFormat/>
    <w:rsid w:val="00235A34"/>
    <w:pPr>
      <w:ind w:left="720"/>
      <w:contextualSpacing/>
    </w:pPr>
  </w:style>
  <w:style w:type="paragraph" w:styleId="List2">
    <w:name w:val="List 2"/>
    <w:basedOn w:val="Normal"/>
    <w:rsid w:val="00055D9C"/>
    <w:pPr>
      <w:ind w:left="720" w:hanging="360"/>
    </w:pPr>
  </w:style>
  <w:style w:type="paragraph" w:customStyle="1" w:styleId="Default">
    <w:name w:val="Default"/>
    <w:rsid w:val="009F5D22"/>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rsid w:val="007D7AFA"/>
    <w:rPr>
      <w:rFonts w:ascii="Palatino" w:hAnsi="Palatino"/>
      <w:b/>
      <w:bCs/>
      <w:sz w:val="22"/>
      <w:u w:val="single"/>
    </w:rPr>
  </w:style>
  <w:style w:type="character" w:customStyle="1" w:styleId="BodyTextIndentChar">
    <w:name w:val="Body Text Indent Char"/>
    <w:basedOn w:val="DefaultParagraphFont"/>
    <w:link w:val="BodyTextIndent"/>
    <w:rsid w:val="007D7AFA"/>
    <w:rPr>
      <w:rFonts w:ascii="Palatino" w:hAnsi="Palatino"/>
      <w:b/>
      <w:bCs/>
      <w:sz w:val="24"/>
    </w:rPr>
  </w:style>
  <w:style w:type="character" w:customStyle="1" w:styleId="BodyText2Char">
    <w:name w:val="Body Text 2 Char"/>
    <w:basedOn w:val="DefaultParagraphFont"/>
    <w:link w:val="BodyText2"/>
    <w:rsid w:val="007D7AFA"/>
    <w:rPr>
      <w:rFonts w:ascii="Palatino" w:hAnsi="Palatino"/>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D3F85-E780-4CD2-830B-26D7715C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2993</Words>
  <Characters>16914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Agenda</vt:lpstr>
    </vt:vector>
  </TitlesOfParts>
  <Company>University of Alaska</Company>
  <LinksUpToDate>false</LinksUpToDate>
  <CharactersWithSpaces>19868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Jeannie Phillips</dc:creator>
  <cp:lastModifiedBy>Jeannie D Phillips</cp:lastModifiedBy>
  <cp:revision>23</cp:revision>
  <cp:lastPrinted>2011-10-22T00:16:00Z</cp:lastPrinted>
  <dcterms:created xsi:type="dcterms:W3CDTF">2011-10-19T19:12:00Z</dcterms:created>
  <dcterms:modified xsi:type="dcterms:W3CDTF">2011-10-24T21:52:00Z</dcterms:modified>
</cp:coreProperties>
</file>