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9016" w14:textId="77777777" w:rsidR="00677607" w:rsidRPr="00376711" w:rsidRDefault="00A23CDB" w:rsidP="00677607">
      <w:pPr>
        <w:pStyle w:val="Heading1"/>
        <w:jc w:val="center"/>
        <w:rPr>
          <w:smallCaps/>
          <w:szCs w:val="24"/>
        </w:rPr>
      </w:pPr>
      <w:bookmarkStart w:id="0" w:name="_GoBack"/>
      <w:bookmarkEnd w:id="0"/>
      <w:r w:rsidRPr="00376711">
        <w:rPr>
          <w:smallCaps/>
          <w:szCs w:val="24"/>
        </w:rPr>
        <w:t>Linguistics/Anthropology</w:t>
      </w:r>
      <w:r w:rsidR="00CE5758" w:rsidRPr="00376711">
        <w:rPr>
          <w:smallCaps/>
          <w:szCs w:val="24"/>
        </w:rPr>
        <w:t xml:space="preserve"> 431/631</w:t>
      </w:r>
    </w:p>
    <w:p w14:paraId="5B97809F" w14:textId="77777777" w:rsidR="00677607" w:rsidRPr="00376711" w:rsidRDefault="00CE5758" w:rsidP="00677607">
      <w:pPr>
        <w:jc w:val="center"/>
        <w:rPr>
          <w:szCs w:val="24"/>
        </w:rPr>
      </w:pPr>
      <w:r w:rsidRPr="00376711">
        <w:rPr>
          <w:szCs w:val="24"/>
        </w:rPr>
        <w:t xml:space="preserve">Three-week compression for </w:t>
      </w:r>
      <w:r w:rsidR="0082085D" w:rsidRPr="00376711">
        <w:rPr>
          <w:szCs w:val="24"/>
        </w:rPr>
        <w:t>summer sessions</w:t>
      </w:r>
    </w:p>
    <w:p w14:paraId="5E2E2B6D" w14:textId="77777777" w:rsidR="0082085D" w:rsidRPr="00376711" w:rsidRDefault="0082085D" w:rsidP="00677607">
      <w:pPr>
        <w:jc w:val="center"/>
        <w:rPr>
          <w:szCs w:val="24"/>
        </w:rPr>
      </w:pPr>
      <w:r w:rsidRPr="00376711">
        <w:rPr>
          <w:szCs w:val="24"/>
        </w:rPr>
        <w:t>To be offered July 2016 as part of CoLang 2016</w:t>
      </w:r>
    </w:p>
    <w:p w14:paraId="2C44E25E" w14:textId="77777777" w:rsidR="0082085D" w:rsidRPr="00376711" w:rsidRDefault="0082085D" w:rsidP="00677607">
      <w:pPr>
        <w:jc w:val="center"/>
        <w:rPr>
          <w:szCs w:val="24"/>
        </w:rPr>
      </w:pPr>
    </w:p>
    <w:p w14:paraId="69AD0DF5" w14:textId="77777777" w:rsidR="00677607" w:rsidRPr="00376711" w:rsidRDefault="00677607" w:rsidP="00677607">
      <w:pPr>
        <w:rPr>
          <w:szCs w:val="24"/>
        </w:rPr>
      </w:pPr>
    </w:p>
    <w:p w14:paraId="2EFD59BB" w14:textId="77777777" w:rsidR="004C7EBE" w:rsidRPr="00376711" w:rsidRDefault="0082085D" w:rsidP="00677607">
      <w:pPr>
        <w:rPr>
          <w:b/>
          <w:szCs w:val="24"/>
        </w:rPr>
      </w:pPr>
      <w:r w:rsidRPr="00376711">
        <w:rPr>
          <w:b/>
          <w:szCs w:val="24"/>
        </w:rPr>
        <w:t xml:space="preserve">Instructor: </w:t>
      </w:r>
    </w:p>
    <w:p w14:paraId="486819B9" w14:textId="77777777" w:rsidR="0082085D" w:rsidRPr="00376711" w:rsidRDefault="0082085D" w:rsidP="00677607">
      <w:pPr>
        <w:rPr>
          <w:szCs w:val="24"/>
        </w:rPr>
      </w:pPr>
      <w:r w:rsidRPr="00376711">
        <w:rPr>
          <w:szCs w:val="24"/>
        </w:rPr>
        <w:t>Anna Berge</w:t>
      </w:r>
    </w:p>
    <w:p w14:paraId="5CAFB049" w14:textId="77777777" w:rsidR="0082085D" w:rsidRPr="00376711" w:rsidRDefault="00ED43EB" w:rsidP="00677607">
      <w:pPr>
        <w:rPr>
          <w:szCs w:val="24"/>
        </w:rPr>
      </w:pPr>
      <w:r w:rsidRPr="00376711">
        <w:rPr>
          <w:szCs w:val="24"/>
        </w:rPr>
        <w:t>Phone:  474-5351</w:t>
      </w:r>
    </w:p>
    <w:p w14:paraId="5B0AD7CE" w14:textId="77777777" w:rsidR="0082085D" w:rsidRPr="00376711" w:rsidRDefault="0082085D" w:rsidP="00677607">
      <w:pPr>
        <w:rPr>
          <w:szCs w:val="24"/>
        </w:rPr>
      </w:pPr>
      <w:r w:rsidRPr="00376711">
        <w:rPr>
          <w:szCs w:val="24"/>
        </w:rPr>
        <w:t>Email</w:t>
      </w:r>
      <w:r w:rsidR="00ED43EB" w:rsidRPr="00376711">
        <w:rPr>
          <w:szCs w:val="24"/>
        </w:rPr>
        <w:t>:  amberge@alaska.edu</w:t>
      </w:r>
    </w:p>
    <w:p w14:paraId="4A05DA45" w14:textId="77777777" w:rsidR="0082085D" w:rsidRPr="00376711" w:rsidRDefault="0082085D" w:rsidP="00677607">
      <w:pPr>
        <w:rPr>
          <w:szCs w:val="24"/>
        </w:rPr>
      </w:pPr>
      <w:r w:rsidRPr="00376711">
        <w:rPr>
          <w:szCs w:val="24"/>
        </w:rPr>
        <w:t>Office Hours</w:t>
      </w:r>
      <w:r w:rsidR="00ED43EB" w:rsidRPr="00376711">
        <w:rPr>
          <w:szCs w:val="24"/>
        </w:rPr>
        <w:t>: TBA</w:t>
      </w:r>
    </w:p>
    <w:p w14:paraId="5D935A23" w14:textId="77777777" w:rsidR="0082085D" w:rsidRPr="00376711" w:rsidRDefault="0082085D" w:rsidP="00677607">
      <w:pPr>
        <w:rPr>
          <w:b/>
          <w:szCs w:val="24"/>
        </w:rPr>
      </w:pPr>
    </w:p>
    <w:p w14:paraId="78F5DF15" w14:textId="77777777" w:rsidR="00677607" w:rsidRPr="00376711" w:rsidRDefault="00677607" w:rsidP="00677607">
      <w:pPr>
        <w:rPr>
          <w:b/>
          <w:szCs w:val="24"/>
        </w:rPr>
      </w:pPr>
      <w:r w:rsidRPr="00376711">
        <w:rPr>
          <w:b/>
          <w:szCs w:val="24"/>
        </w:rPr>
        <w:t>Course information:</w:t>
      </w:r>
    </w:p>
    <w:p w14:paraId="0B7C17D3" w14:textId="77777777" w:rsidR="00677607" w:rsidRPr="00376711" w:rsidRDefault="00677607" w:rsidP="00677607">
      <w:pPr>
        <w:rPr>
          <w:szCs w:val="24"/>
        </w:rPr>
      </w:pPr>
      <w:r w:rsidRPr="00376711">
        <w:rPr>
          <w:szCs w:val="24"/>
        </w:rPr>
        <w:t>Ling 431/Anth 432 and Ling 631/Anth 632:  Introduction to Field Methods I</w:t>
      </w:r>
    </w:p>
    <w:p w14:paraId="32AAC269" w14:textId="77777777" w:rsidR="00CE5758" w:rsidRPr="00376711" w:rsidRDefault="00CE5758" w:rsidP="00677607">
      <w:pPr>
        <w:rPr>
          <w:szCs w:val="24"/>
        </w:rPr>
      </w:pPr>
    </w:p>
    <w:p w14:paraId="5BF0F7EE" w14:textId="77777777" w:rsidR="004C7EBE" w:rsidRDefault="004C7EBE" w:rsidP="00677607">
      <w:pPr>
        <w:rPr>
          <w:rFonts w:cs="Arial"/>
          <w:szCs w:val="24"/>
        </w:rPr>
      </w:pPr>
      <w:r w:rsidRPr="00376711">
        <w:rPr>
          <w:rFonts w:cs="Arial"/>
          <w:szCs w:val="24"/>
        </w:rPr>
        <w:t xml:space="preserve">LING 431/631 will be offered as a 3-week practicum as part of the 2016 Institute on Collaborative Language Research (CoLang), an intensive summer training program which builds capacity in language documentation and conservation (http://www.alaska.edu/colang2016/). </w:t>
      </w:r>
    </w:p>
    <w:p w14:paraId="43B6CDBB" w14:textId="77777777" w:rsidR="00680C7A" w:rsidRDefault="00680C7A" w:rsidP="00677607">
      <w:pPr>
        <w:rPr>
          <w:rFonts w:cs="Arial"/>
          <w:szCs w:val="24"/>
        </w:rPr>
      </w:pPr>
    </w:p>
    <w:p w14:paraId="56FF6522" w14:textId="794C8985" w:rsidR="00680C7A" w:rsidRPr="00376711" w:rsidRDefault="00680C7A" w:rsidP="00677607">
      <w:pPr>
        <w:rPr>
          <w:szCs w:val="24"/>
        </w:rPr>
      </w:pPr>
      <w:r>
        <w:rPr>
          <w:rFonts w:cs="Arial"/>
          <w:szCs w:val="24"/>
        </w:rPr>
        <w:t xml:space="preserve">Meeting Location: </w:t>
      </w:r>
      <w:r w:rsidR="00D00639">
        <w:rPr>
          <w:rFonts w:cs="Arial"/>
          <w:szCs w:val="24"/>
        </w:rPr>
        <w:t>Duckering 352. Visits to Rasmuson 234 and 102.</w:t>
      </w:r>
    </w:p>
    <w:p w14:paraId="466451BB" w14:textId="77777777" w:rsidR="004C7EBE" w:rsidRPr="00376711" w:rsidRDefault="004C7EBE" w:rsidP="00677607">
      <w:pPr>
        <w:rPr>
          <w:szCs w:val="24"/>
        </w:rPr>
      </w:pPr>
    </w:p>
    <w:p w14:paraId="11A05ED5" w14:textId="77777777" w:rsidR="00CE5758" w:rsidRPr="00376711" w:rsidRDefault="00125C3B" w:rsidP="00677607">
      <w:pPr>
        <w:rPr>
          <w:b/>
          <w:szCs w:val="24"/>
        </w:rPr>
      </w:pPr>
      <w:r w:rsidRPr="00376711">
        <w:rPr>
          <w:b/>
          <w:szCs w:val="24"/>
        </w:rPr>
        <w:t>Prerequisites</w:t>
      </w:r>
      <w:r w:rsidR="004C7EBE" w:rsidRPr="00376711">
        <w:rPr>
          <w:b/>
          <w:szCs w:val="24"/>
        </w:rPr>
        <w:t>:</w:t>
      </w:r>
      <w:r w:rsidR="00CE5758" w:rsidRPr="00376711">
        <w:rPr>
          <w:b/>
          <w:szCs w:val="24"/>
        </w:rPr>
        <w:t xml:space="preserve">  </w:t>
      </w:r>
    </w:p>
    <w:p w14:paraId="5062DA6F" w14:textId="77777777" w:rsidR="00125C3B" w:rsidRPr="00376711" w:rsidRDefault="00125C3B" w:rsidP="00677607">
      <w:pPr>
        <w:rPr>
          <w:szCs w:val="24"/>
        </w:rPr>
      </w:pPr>
      <w:r w:rsidRPr="00376711">
        <w:rPr>
          <w:szCs w:val="24"/>
        </w:rPr>
        <w:t>For 2016, as part of CoLang:</w:t>
      </w:r>
    </w:p>
    <w:p w14:paraId="7B62B1FB" w14:textId="77777777" w:rsidR="004C7EBE" w:rsidRPr="00376711" w:rsidRDefault="00CE5758" w:rsidP="00677607">
      <w:pPr>
        <w:rPr>
          <w:szCs w:val="24"/>
        </w:rPr>
      </w:pPr>
      <w:r w:rsidRPr="00376711">
        <w:rPr>
          <w:szCs w:val="24"/>
        </w:rPr>
        <w:t xml:space="preserve">(June 20-July 1)  </w:t>
      </w:r>
    </w:p>
    <w:p w14:paraId="1452EC56" w14:textId="77777777" w:rsidR="004C7EBE" w:rsidRPr="00376711" w:rsidRDefault="004C7EBE" w:rsidP="004C7EBE">
      <w:pPr>
        <w:rPr>
          <w:rFonts w:cs="Arial"/>
          <w:szCs w:val="24"/>
        </w:rPr>
      </w:pPr>
      <w:r w:rsidRPr="00376711">
        <w:rPr>
          <w:rFonts w:cs="Arial"/>
          <w:szCs w:val="24"/>
        </w:rPr>
        <w:t xml:space="preserve">All students will be required to enroll in LING 495, a 2-week series of workshops which will immediately precede the practicum and provide an introduction to language documentation techniques and prepare students for the intensive practicum. </w:t>
      </w:r>
    </w:p>
    <w:p w14:paraId="4C416659" w14:textId="77777777" w:rsidR="00125C3B" w:rsidRPr="00376711" w:rsidRDefault="00125C3B" w:rsidP="004C7EBE">
      <w:pPr>
        <w:rPr>
          <w:rFonts w:cs="Arial"/>
          <w:szCs w:val="24"/>
        </w:rPr>
      </w:pPr>
    </w:p>
    <w:p w14:paraId="04004CA3" w14:textId="2EB40A51" w:rsidR="00125C3B" w:rsidRPr="00376711" w:rsidRDefault="004B2C30" w:rsidP="004C7EBE">
      <w:pPr>
        <w:rPr>
          <w:szCs w:val="24"/>
        </w:rPr>
      </w:pPr>
      <w:r w:rsidRPr="00376711">
        <w:rPr>
          <w:rFonts w:cs="Arial"/>
          <w:szCs w:val="24"/>
        </w:rPr>
        <w:t>Catalog</w:t>
      </w:r>
      <w:r w:rsidR="00125C3B" w:rsidRPr="00376711">
        <w:rPr>
          <w:rFonts w:cs="Arial"/>
          <w:szCs w:val="24"/>
        </w:rPr>
        <w:t xml:space="preserve"> prerequisites </w:t>
      </w:r>
      <w:r w:rsidRPr="00376711">
        <w:rPr>
          <w:rFonts w:cs="Arial"/>
          <w:szCs w:val="24"/>
        </w:rPr>
        <w:t xml:space="preserve">are </w:t>
      </w:r>
      <w:r w:rsidR="00125C3B" w:rsidRPr="00376711">
        <w:rPr>
          <w:rFonts w:cs="Arial"/>
          <w:szCs w:val="24"/>
        </w:rPr>
        <w:t xml:space="preserve">LING </w:t>
      </w:r>
      <w:r w:rsidR="00524CD3" w:rsidRPr="00376711">
        <w:rPr>
          <w:rFonts w:cs="Arial"/>
          <w:szCs w:val="24"/>
        </w:rPr>
        <w:t>318 and LING 320</w:t>
      </w:r>
      <w:r w:rsidR="00125C3B" w:rsidRPr="00376711">
        <w:rPr>
          <w:rFonts w:cs="Arial"/>
          <w:szCs w:val="24"/>
        </w:rPr>
        <w:t xml:space="preserve"> or </w:t>
      </w:r>
      <w:r w:rsidRPr="00376711">
        <w:rPr>
          <w:rFonts w:cs="Arial"/>
          <w:szCs w:val="24"/>
        </w:rPr>
        <w:t>permission of instructor. A</w:t>
      </w:r>
      <w:r w:rsidR="00D77BAC" w:rsidRPr="00376711">
        <w:rPr>
          <w:rFonts w:cs="Arial"/>
          <w:szCs w:val="24"/>
        </w:rPr>
        <w:t xml:space="preserve">s all </w:t>
      </w:r>
      <w:r w:rsidR="00376711" w:rsidRPr="00376711">
        <w:rPr>
          <w:rFonts w:cs="Arial"/>
          <w:szCs w:val="24"/>
        </w:rPr>
        <w:t>practicum students will</w:t>
      </w:r>
      <w:r w:rsidR="00D77BAC" w:rsidRPr="00376711">
        <w:rPr>
          <w:rFonts w:cs="Arial"/>
          <w:szCs w:val="24"/>
        </w:rPr>
        <w:t xml:space="preserve"> participate in the preceding workshops</w:t>
      </w:r>
      <w:r w:rsidRPr="00376711">
        <w:rPr>
          <w:rFonts w:cs="Arial"/>
          <w:szCs w:val="24"/>
        </w:rPr>
        <w:t xml:space="preserve">, </w:t>
      </w:r>
      <w:r w:rsidR="007353EA">
        <w:rPr>
          <w:rFonts w:cs="Arial"/>
          <w:szCs w:val="24"/>
        </w:rPr>
        <w:t>appropriate</w:t>
      </w:r>
      <w:r w:rsidRPr="00376711">
        <w:rPr>
          <w:rFonts w:cs="Arial"/>
          <w:szCs w:val="24"/>
        </w:rPr>
        <w:t xml:space="preserve"> background is assumed by the instructor. </w:t>
      </w:r>
      <w:r w:rsidR="00125C3B" w:rsidRPr="00376711">
        <w:rPr>
          <w:rFonts w:cs="Arial"/>
          <w:szCs w:val="24"/>
        </w:rPr>
        <w:t xml:space="preserve">  </w:t>
      </w:r>
    </w:p>
    <w:p w14:paraId="1A88B6B3" w14:textId="77777777" w:rsidR="00CE5758" w:rsidRPr="00376711" w:rsidRDefault="00CE5758" w:rsidP="00677607">
      <w:pPr>
        <w:rPr>
          <w:szCs w:val="24"/>
        </w:rPr>
      </w:pPr>
    </w:p>
    <w:p w14:paraId="09D5AE53" w14:textId="77777777" w:rsidR="00CE5758" w:rsidRPr="00376711" w:rsidRDefault="007D27AE" w:rsidP="00677607">
      <w:pPr>
        <w:rPr>
          <w:b/>
          <w:szCs w:val="24"/>
        </w:rPr>
      </w:pPr>
      <w:r w:rsidRPr="00376711">
        <w:rPr>
          <w:b/>
          <w:szCs w:val="24"/>
        </w:rPr>
        <w:t>Class Dates and Hours</w:t>
      </w:r>
      <w:r w:rsidR="00CE5758" w:rsidRPr="00376711">
        <w:rPr>
          <w:b/>
          <w:szCs w:val="24"/>
        </w:rPr>
        <w:t xml:space="preserve">:  </w:t>
      </w:r>
    </w:p>
    <w:p w14:paraId="658D4997" w14:textId="77777777" w:rsidR="00CE5758" w:rsidRPr="00376711" w:rsidRDefault="004C7EBE" w:rsidP="00677607">
      <w:pPr>
        <w:rPr>
          <w:szCs w:val="24"/>
        </w:rPr>
      </w:pPr>
      <w:r w:rsidRPr="00376711">
        <w:rPr>
          <w:szCs w:val="24"/>
        </w:rPr>
        <w:t xml:space="preserve">(July 5-July </w:t>
      </w:r>
      <w:r w:rsidR="003E6326" w:rsidRPr="00376711">
        <w:rPr>
          <w:szCs w:val="24"/>
        </w:rPr>
        <w:t>22)</w:t>
      </w:r>
    </w:p>
    <w:p w14:paraId="784D22D5" w14:textId="77777777" w:rsidR="004C7EBE" w:rsidRPr="00376711" w:rsidRDefault="00CE5758" w:rsidP="00677607">
      <w:pPr>
        <w:rPr>
          <w:szCs w:val="24"/>
        </w:rPr>
      </w:pPr>
      <w:r w:rsidRPr="00376711">
        <w:rPr>
          <w:szCs w:val="24"/>
        </w:rPr>
        <w:t>M-S 9:00-5:00 (</w:t>
      </w:r>
      <w:r w:rsidR="00364D06" w:rsidRPr="00376711">
        <w:rPr>
          <w:szCs w:val="24"/>
        </w:rPr>
        <w:t>40 + 48 + 40 = 128</w:t>
      </w:r>
      <w:r w:rsidRPr="00376711">
        <w:rPr>
          <w:szCs w:val="24"/>
        </w:rPr>
        <w:t xml:space="preserve"> hours of lecture/lab/practicum</w:t>
      </w:r>
      <w:r w:rsidR="004C7EBE" w:rsidRPr="00376711">
        <w:rPr>
          <w:szCs w:val="24"/>
        </w:rPr>
        <w:t xml:space="preserve">, </w:t>
      </w:r>
      <w:r w:rsidR="00364D06" w:rsidRPr="00376711">
        <w:rPr>
          <w:szCs w:val="24"/>
        </w:rPr>
        <w:t>2560</w:t>
      </w:r>
      <w:r w:rsidR="004C7EBE" w:rsidRPr="00376711">
        <w:rPr>
          <w:szCs w:val="24"/>
        </w:rPr>
        <w:t xml:space="preserve"> min</w:t>
      </w:r>
      <w:r w:rsidR="0082085D" w:rsidRPr="00376711">
        <w:rPr>
          <w:szCs w:val="24"/>
        </w:rPr>
        <w:t>utes of contact per credit hour</w:t>
      </w:r>
      <w:r w:rsidR="00125C3B" w:rsidRPr="00376711">
        <w:rPr>
          <w:szCs w:val="24"/>
        </w:rPr>
        <w:t>.</w:t>
      </w:r>
    </w:p>
    <w:p w14:paraId="423E44AF" w14:textId="77777777" w:rsidR="00965279" w:rsidRPr="00376711" w:rsidRDefault="00965279" w:rsidP="00677607">
      <w:pPr>
        <w:rPr>
          <w:b/>
          <w:szCs w:val="24"/>
        </w:rPr>
      </w:pPr>
    </w:p>
    <w:p w14:paraId="69DDB86D" w14:textId="77777777" w:rsidR="004C7EBE" w:rsidRPr="00376711" w:rsidRDefault="004C7EBE" w:rsidP="00677607">
      <w:pPr>
        <w:rPr>
          <w:b/>
          <w:szCs w:val="24"/>
        </w:rPr>
      </w:pPr>
      <w:r w:rsidRPr="00376711">
        <w:rPr>
          <w:b/>
          <w:szCs w:val="24"/>
        </w:rPr>
        <w:t xml:space="preserve">Catalog Description: </w:t>
      </w:r>
    </w:p>
    <w:p w14:paraId="79F9190B" w14:textId="77777777" w:rsidR="007A3D78" w:rsidRPr="00376711" w:rsidRDefault="007A3D78" w:rsidP="007A3D78">
      <w:pPr>
        <w:widowControl w:val="0"/>
        <w:autoSpaceDE w:val="0"/>
        <w:autoSpaceDN w:val="0"/>
        <w:adjustRightInd w:val="0"/>
        <w:rPr>
          <w:rFonts w:eastAsiaTheme="minorHAnsi" w:cs="Verdana"/>
          <w:szCs w:val="24"/>
        </w:rPr>
      </w:pPr>
      <w:r w:rsidRPr="00376711">
        <w:rPr>
          <w:rFonts w:eastAsiaTheme="minorHAnsi" w:cs="Verdana"/>
          <w:b/>
          <w:bCs/>
          <w:szCs w:val="24"/>
        </w:rPr>
        <w:t>LING F431 Field Methods in Descriptive Linguistics I</w:t>
      </w:r>
      <w:r w:rsidRPr="00376711">
        <w:rPr>
          <w:rFonts w:eastAsiaTheme="minorHAnsi" w:cs="Verdana"/>
          <w:szCs w:val="24"/>
        </w:rPr>
        <w:t xml:space="preserve"> </w:t>
      </w:r>
    </w:p>
    <w:p w14:paraId="6442A6F7" w14:textId="77777777" w:rsidR="007A3D78" w:rsidRPr="00376711" w:rsidRDefault="007A3D78" w:rsidP="007A3D78">
      <w:pPr>
        <w:widowControl w:val="0"/>
        <w:autoSpaceDE w:val="0"/>
        <w:autoSpaceDN w:val="0"/>
        <w:adjustRightInd w:val="0"/>
        <w:rPr>
          <w:rFonts w:eastAsiaTheme="minorHAnsi" w:cs="Verdana"/>
          <w:szCs w:val="24"/>
        </w:rPr>
      </w:pPr>
      <w:r w:rsidRPr="00376711">
        <w:rPr>
          <w:rFonts w:eastAsiaTheme="minorHAnsi" w:cs="Verdana"/>
          <w:szCs w:val="24"/>
        </w:rPr>
        <w:t xml:space="preserve">3 Credits </w:t>
      </w:r>
    </w:p>
    <w:p w14:paraId="6C0C4831" w14:textId="77777777" w:rsidR="007A3D78" w:rsidRPr="00376711" w:rsidRDefault="007A3D78" w:rsidP="007A3D78">
      <w:pPr>
        <w:widowControl w:val="0"/>
        <w:autoSpaceDE w:val="0"/>
        <w:autoSpaceDN w:val="0"/>
        <w:adjustRightInd w:val="0"/>
        <w:rPr>
          <w:rFonts w:eastAsiaTheme="minorHAnsi" w:cs="Verdana"/>
          <w:szCs w:val="24"/>
        </w:rPr>
      </w:pPr>
      <w:r w:rsidRPr="00376711">
        <w:rPr>
          <w:rFonts w:eastAsiaTheme="minorHAnsi" w:cs="Verdana"/>
          <w:szCs w:val="24"/>
        </w:rPr>
        <w:t>Offered Fall Odd-numbered Years</w:t>
      </w:r>
    </w:p>
    <w:p w14:paraId="2E3A604F" w14:textId="77777777" w:rsidR="004C7EBE" w:rsidRPr="00376711" w:rsidRDefault="007A3D78" w:rsidP="007A3D78">
      <w:pPr>
        <w:rPr>
          <w:rFonts w:eastAsiaTheme="minorHAnsi" w:cs="Verdana"/>
          <w:szCs w:val="24"/>
        </w:rPr>
      </w:pPr>
      <w:r w:rsidRPr="00376711">
        <w:rPr>
          <w:rFonts w:eastAsiaTheme="minorHAnsi" w:cs="Verdana"/>
          <w:szCs w:val="24"/>
        </w:rPr>
        <w:t xml:space="preserve">Introduction to general issues in language field work and to issues specific to working with little studied and/or endangered languages in particular. Focus on introduction to writing systems, making recordings, computers and transcriptions, planning consultant sessions, working with consultants, interviewing and ethics in the field. Projects include making transcriptions of familiar language, and later, working on an unfamiliar language </w:t>
      </w:r>
      <w:r w:rsidRPr="00376711">
        <w:rPr>
          <w:rFonts w:eastAsiaTheme="minorHAnsi" w:cs="Verdana"/>
          <w:szCs w:val="24"/>
        </w:rPr>
        <w:lastRenderedPageBreak/>
        <w:t>with a language consultant, selecting and carrying out a well- defined project, resulting in a term paper. Prerequisites: LING F318; LING F320; or permission of instructor. Cross-listed with ANTH F432. (3+0)</w:t>
      </w:r>
    </w:p>
    <w:p w14:paraId="108D8EBE" w14:textId="77777777" w:rsidR="00A23CDB" w:rsidRPr="00376711" w:rsidRDefault="00A23CDB" w:rsidP="007A3D78">
      <w:pPr>
        <w:rPr>
          <w:rFonts w:eastAsiaTheme="minorHAnsi" w:cs="Verdana"/>
          <w:szCs w:val="24"/>
        </w:rPr>
      </w:pPr>
    </w:p>
    <w:p w14:paraId="21A9D2E9" w14:textId="77777777" w:rsidR="0082085D" w:rsidRPr="00376711" w:rsidRDefault="0082085D" w:rsidP="007A3D78">
      <w:pPr>
        <w:rPr>
          <w:rFonts w:eastAsiaTheme="minorHAnsi" w:cs="Verdana"/>
          <w:b/>
          <w:szCs w:val="24"/>
        </w:rPr>
      </w:pPr>
    </w:p>
    <w:p w14:paraId="0B0CFDDA" w14:textId="77777777" w:rsidR="007D27AE" w:rsidRPr="00376711" w:rsidRDefault="007D27AE" w:rsidP="007D27AE">
      <w:pPr>
        <w:pStyle w:val="Normal1"/>
        <w:jc w:val="both"/>
        <w:rPr>
          <w:rFonts w:ascii="Times" w:eastAsia="Times New Roman" w:hAnsi="Times" w:cs="Times New Roman"/>
          <w:b/>
          <w:color w:val="auto"/>
        </w:rPr>
      </w:pPr>
      <w:r w:rsidRPr="00376711">
        <w:rPr>
          <w:rFonts w:ascii="Times" w:eastAsia="Times New Roman" w:hAnsi="Times" w:cs="Times New Roman"/>
          <w:b/>
          <w:color w:val="auto"/>
        </w:rPr>
        <w:t xml:space="preserve">Focus of </w:t>
      </w:r>
      <w:r w:rsidR="00125C3B" w:rsidRPr="00376711">
        <w:rPr>
          <w:rFonts w:ascii="Times" w:eastAsia="Times New Roman" w:hAnsi="Times" w:cs="Times New Roman"/>
          <w:b/>
          <w:color w:val="auto"/>
        </w:rPr>
        <w:t xml:space="preserve">2016 </w:t>
      </w:r>
      <w:r w:rsidRPr="00376711">
        <w:rPr>
          <w:rFonts w:ascii="Times" w:eastAsia="Times New Roman" w:hAnsi="Times" w:cs="Times New Roman"/>
          <w:b/>
          <w:color w:val="auto"/>
        </w:rPr>
        <w:t>Compression</w:t>
      </w:r>
    </w:p>
    <w:p w14:paraId="0C73596F" w14:textId="77777777" w:rsidR="00552AAC" w:rsidRPr="00376711" w:rsidRDefault="007D27AE" w:rsidP="007D27AE">
      <w:pPr>
        <w:pStyle w:val="Normal1"/>
        <w:jc w:val="both"/>
        <w:rPr>
          <w:rFonts w:ascii="Times" w:eastAsia="Times New Roman" w:hAnsi="Times" w:cs="Times New Roman"/>
          <w:color w:val="auto"/>
        </w:rPr>
      </w:pPr>
      <w:r w:rsidRPr="00376711">
        <w:rPr>
          <w:rFonts w:ascii="Times" w:eastAsia="Times New Roman" w:hAnsi="Times" w:cs="Times New Roman"/>
          <w:color w:val="auto"/>
        </w:rPr>
        <w:t>We expect this course to vary depending on the year it is offered.  For 2016 Linguistics 431/631 will be a practicum in Fieldwork on a sleeping or less accessible language using archival</w:t>
      </w:r>
      <w:r w:rsidRPr="00376711">
        <w:rPr>
          <w:rFonts w:ascii="Times" w:hAnsi="Times"/>
          <w:color w:val="auto"/>
        </w:rPr>
        <w:t xml:space="preserve"> </w:t>
      </w:r>
      <w:r w:rsidRPr="00376711">
        <w:rPr>
          <w:rFonts w:ascii="Times" w:eastAsia="Times New Roman" w:hAnsi="Times" w:cs="Times New Roman"/>
          <w:color w:val="auto"/>
        </w:rPr>
        <w:t xml:space="preserve">materials - </w:t>
      </w:r>
      <w:r w:rsidRPr="00376711">
        <w:rPr>
          <w:rFonts w:ascii="Times" w:eastAsia="Times New Roman" w:hAnsi="Times" w:cs="Times New Roman"/>
          <w:b/>
          <w:color w:val="auto"/>
        </w:rPr>
        <w:t>Unangan Tunuu</w:t>
      </w:r>
      <w:r w:rsidRPr="00376711">
        <w:rPr>
          <w:rFonts w:ascii="Times" w:eastAsia="Times New Roman" w:hAnsi="Times" w:cs="Times New Roman"/>
          <w:color w:val="auto"/>
        </w:rPr>
        <w:t xml:space="preserve"> (Eastern Aleut, ISO 639-3 ale)</w:t>
      </w:r>
      <w:r w:rsidRPr="00376711">
        <w:rPr>
          <w:rFonts w:ascii="Times" w:hAnsi="Times"/>
          <w:color w:val="auto"/>
        </w:rPr>
        <w:t xml:space="preserve">. </w:t>
      </w:r>
      <w:r w:rsidR="00552AAC" w:rsidRPr="00376711">
        <w:rPr>
          <w:rFonts w:ascii="Times" w:hAnsi="Times"/>
          <w:color w:val="auto"/>
        </w:rPr>
        <w:t xml:space="preserve"> </w:t>
      </w:r>
      <w:r w:rsidR="00E95F62" w:rsidRPr="00376711">
        <w:rPr>
          <w:rFonts w:ascii="Times" w:eastAsia="Times New Roman" w:hAnsi="Times" w:cs="Times New Roman"/>
          <w:color w:val="auto"/>
        </w:rPr>
        <w:t>Sleeping languages are l</w:t>
      </w:r>
      <w:r w:rsidR="00281257" w:rsidRPr="00376711">
        <w:rPr>
          <w:rFonts w:ascii="Times" w:eastAsia="Times New Roman" w:hAnsi="Times" w:cs="Times New Roman"/>
          <w:color w:val="auto"/>
        </w:rPr>
        <w:t xml:space="preserve">anguages that are not actively being </w:t>
      </w:r>
      <w:r w:rsidR="00E95F62" w:rsidRPr="00376711">
        <w:rPr>
          <w:rFonts w:ascii="Times" w:eastAsia="Times New Roman" w:hAnsi="Times" w:cs="Times New Roman"/>
          <w:color w:val="auto"/>
        </w:rPr>
        <w:t xml:space="preserve">spoken but that have been documented and that are being revitalized with the help of the documentation.  </w:t>
      </w:r>
      <w:r w:rsidR="00552AAC" w:rsidRPr="00376711">
        <w:rPr>
          <w:rFonts w:ascii="Times" w:eastAsia="Times New Roman" w:hAnsi="Times" w:cs="Times New Roman"/>
          <w:color w:val="auto"/>
        </w:rPr>
        <w:t xml:space="preserve">Less accessible languages are those which are not easily accessible to the language worker for a number of reasons, including </w:t>
      </w:r>
      <w:r w:rsidR="004B272C" w:rsidRPr="00376711">
        <w:rPr>
          <w:rFonts w:ascii="Times" w:eastAsia="Times New Roman" w:hAnsi="Times" w:cs="Times New Roman"/>
          <w:color w:val="auto"/>
        </w:rPr>
        <w:t>geographic, financial, social, or political constraints on travel to a community</w:t>
      </w:r>
      <w:r w:rsidR="00552AAC" w:rsidRPr="00376711">
        <w:rPr>
          <w:rFonts w:ascii="Times" w:eastAsia="Times New Roman" w:hAnsi="Times" w:cs="Times New Roman"/>
          <w:color w:val="auto"/>
        </w:rPr>
        <w:t xml:space="preserve">, lack of speakers in a given community, </w:t>
      </w:r>
      <w:r w:rsidR="004B272C" w:rsidRPr="00376711">
        <w:rPr>
          <w:rFonts w:ascii="Times" w:eastAsia="Times New Roman" w:hAnsi="Times" w:cs="Times New Roman"/>
          <w:color w:val="auto"/>
        </w:rPr>
        <w:t>etc.  Unangam Tunuu is a less accessible language:  it is highly endangered with fewer than 100 fluent speakers, and travel to various speaker communities can be costly and difficult because of their remoteness and extreme weather conditions.  The language has been very well documented from the 19th century to the present. The archival record includes linguistic field notes, native writings, and many sound and video recordings; most are still unpublished and these materials are housed at the Alaska Native Language Archive.</w:t>
      </w:r>
    </w:p>
    <w:p w14:paraId="403AA482" w14:textId="77777777" w:rsidR="00552AAC" w:rsidRPr="00376711" w:rsidRDefault="00552AAC" w:rsidP="007D27AE">
      <w:pPr>
        <w:pStyle w:val="Normal1"/>
        <w:jc w:val="both"/>
        <w:rPr>
          <w:rFonts w:ascii="Times" w:eastAsia="Times New Roman" w:hAnsi="Times" w:cs="Times New Roman"/>
          <w:color w:val="auto"/>
        </w:rPr>
      </w:pPr>
    </w:p>
    <w:p w14:paraId="24C5D703" w14:textId="77777777" w:rsidR="00281257" w:rsidRPr="00376711" w:rsidRDefault="00281257" w:rsidP="007D27AE">
      <w:pPr>
        <w:pStyle w:val="Normal1"/>
        <w:jc w:val="both"/>
        <w:rPr>
          <w:rFonts w:ascii="Times" w:hAnsi="Times"/>
          <w:color w:val="auto"/>
        </w:rPr>
      </w:pPr>
      <w:r w:rsidRPr="00376711">
        <w:rPr>
          <w:rFonts w:ascii="Times" w:eastAsia="Times New Roman" w:hAnsi="Times" w:cs="Times New Roman"/>
          <w:color w:val="auto"/>
        </w:rPr>
        <w:t xml:space="preserve">The class </w:t>
      </w:r>
      <w:r w:rsidR="007D27AE" w:rsidRPr="00376711">
        <w:rPr>
          <w:rFonts w:ascii="Times" w:eastAsia="Times New Roman" w:hAnsi="Times" w:cs="Times New Roman"/>
          <w:color w:val="auto"/>
        </w:rPr>
        <w:t>will introduce students to using archives; using raw data (</w:t>
      </w:r>
      <w:r w:rsidR="004B272C" w:rsidRPr="00376711">
        <w:rPr>
          <w:rFonts w:ascii="Times" w:eastAsia="Times New Roman" w:hAnsi="Times" w:cs="Times New Roman"/>
          <w:color w:val="auto"/>
        </w:rPr>
        <w:t xml:space="preserve">in </w:t>
      </w:r>
      <w:r w:rsidR="007D27AE" w:rsidRPr="00376711">
        <w:rPr>
          <w:rFonts w:ascii="Times" w:eastAsia="Times New Roman" w:hAnsi="Times" w:cs="Times New Roman"/>
          <w:color w:val="auto"/>
        </w:rPr>
        <w:t>both written and audio forms); transcribing without the help of a native speaker present</w:t>
      </w:r>
      <w:r w:rsidR="00D840A6" w:rsidRPr="00376711">
        <w:rPr>
          <w:rFonts w:ascii="Times" w:eastAsia="Times New Roman" w:hAnsi="Times" w:cs="Times New Roman"/>
          <w:color w:val="auto"/>
        </w:rPr>
        <w:t xml:space="preserve">; identifying </w:t>
      </w:r>
      <w:r w:rsidR="00552AAC" w:rsidRPr="00376711">
        <w:rPr>
          <w:rFonts w:ascii="Times" w:eastAsia="Times New Roman" w:hAnsi="Times" w:cs="Times New Roman"/>
          <w:color w:val="auto"/>
        </w:rPr>
        <w:t>gaps in both documentation and analysis of existing documentation; using archives for directed linguistic research; and creating a variety of products from the results of archival research, including papers and reports, dictionaries, grammars, maps, apps, language learning and teaching materials, etc</w:t>
      </w:r>
      <w:r w:rsidR="007D27AE" w:rsidRPr="00376711">
        <w:rPr>
          <w:rFonts w:ascii="Times" w:eastAsia="Times New Roman" w:hAnsi="Times" w:cs="Times New Roman"/>
          <w:color w:val="auto"/>
        </w:rPr>
        <w:t xml:space="preserve">. </w:t>
      </w:r>
    </w:p>
    <w:p w14:paraId="54D64204" w14:textId="77777777" w:rsidR="00281257" w:rsidRPr="00376711" w:rsidRDefault="00281257" w:rsidP="007D27AE">
      <w:pPr>
        <w:pStyle w:val="Normal1"/>
        <w:jc w:val="both"/>
        <w:rPr>
          <w:rFonts w:ascii="Times" w:eastAsia="Times New Roman" w:hAnsi="Times" w:cs="Times New Roman"/>
          <w:color w:val="auto"/>
        </w:rPr>
      </w:pPr>
    </w:p>
    <w:p w14:paraId="3AAF6893" w14:textId="45A48DD8" w:rsidR="0003733A" w:rsidRPr="00376711" w:rsidRDefault="003216D9" w:rsidP="00552AAC">
      <w:pPr>
        <w:pStyle w:val="Normal1"/>
        <w:jc w:val="both"/>
        <w:rPr>
          <w:rFonts w:ascii="Times" w:hAnsi="Times"/>
          <w:color w:val="auto"/>
        </w:rPr>
      </w:pPr>
      <w:r w:rsidRPr="00376711">
        <w:rPr>
          <w:rFonts w:ascii="Times" w:hAnsi="Times"/>
          <w:color w:val="auto"/>
        </w:rPr>
        <w:t>The class will consist of morning lectures by faculty and guest experts; guided activities pertaining to the day’s topic; and group discussions and analyses of t</w:t>
      </w:r>
      <w:r w:rsidR="0006726D" w:rsidRPr="00376711">
        <w:rPr>
          <w:rFonts w:ascii="Times" w:hAnsi="Times"/>
          <w:color w:val="auto"/>
        </w:rPr>
        <w:t xml:space="preserve">he activities. Students will be </w:t>
      </w:r>
      <w:r w:rsidRPr="00376711">
        <w:rPr>
          <w:rFonts w:ascii="Times" w:hAnsi="Times"/>
          <w:color w:val="auto"/>
        </w:rPr>
        <w:t xml:space="preserve">required to </w:t>
      </w:r>
      <w:r w:rsidR="00FD6426" w:rsidRPr="00376711">
        <w:rPr>
          <w:rFonts w:ascii="Times" w:hAnsi="Times"/>
          <w:color w:val="auto"/>
        </w:rPr>
        <w:t>choose a research topic requiring in-depth use of the Alaska Native Language Archive’s Collection of materials on Unangam Tunuu</w:t>
      </w:r>
      <w:r w:rsidR="00552AAC" w:rsidRPr="00376711">
        <w:rPr>
          <w:rFonts w:ascii="Times" w:hAnsi="Times"/>
          <w:color w:val="auto"/>
        </w:rPr>
        <w:t xml:space="preserve">, and to create a product which will be completed and presented during the final two days of the class.  </w:t>
      </w:r>
      <w:r w:rsidR="0003733A" w:rsidRPr="00376711">
        <w:rPr>
          <w:rFonts w:ascii="Times" w:hAnsi="Times"/>
          <w:color w:val="auto"/>
        </w:rPr>
        <w:t>The product may take a number of forms:  it may be a research paper on a linguistic feature of Unangam Tunuu; a language learning lesson; or other documentation or applied linguistic product.</w:t>
      </w:r>
      <w:r w:rsidR="00F160B9">
        <w:rPr>
          <w:rFonts w:ascii="Times" w:hAnsi="Times"/>
          <w:color w:val="auto"/>
        </w:rPr>
        <w:t xml:space="preserve">  </w:t>
      </w:r>
    </w:p>
    <w:p w14:paraId="764B9010" w14:textId="77777777" w:rsidR="007D27AE" w:rsidRDefault="007D27AE" w:rsidP="007A3D78">
      <w:pPr>
        <w:rPr>
          <w:rFonts w:eastAsiaTheme="minorHAnsi" w:cs="Verdana"/>
          <w:b/>
          <w:szCs w:val="24"/>
        </w:rPr>
      </w:pPr>
    </w:p>
    <w:p w14:paraId="0B3C3CD5" w14:textId="77777777" w:rsidR="00510A47" w:rsidRPr="00F160B9" w:rsidRDefault="00510A47" w:rsidP="00510A47">
      <w:pPr>
        <w:rPr>
          <w:color w:val="0000FF"/>
          <w:szCs w:val="24"/>
        </w:rPr>
      </w:pPr>
      <w:r w:rsidRPr="00F160B9">
        <w:rPr>
          <w:b/>
          <w:color w:val="0000FF"/>
          <w:szCs w:val="24"/>
        </w:rPr>
        <w:t>Undergraduate / Graduate Credit</w:t>
      </w:r>
    </w:p>
    <w:p w14:paraId="19FFEA2B" w14:textId="77777777" w:rsidR="00F160B9" w:rsidRPr="00F160B9" w:rsidRDefault="00510A47" w:rsidP="00510A47">
      <w:pPr>
        <w:rPr>
          <w:color w:val="0000FF"/>
          <w:szCs w:val="24"/>
        </w:rPr>
      </w:pPr>
      <w:r w:rsidRPr="00F160B9">
        <w:rPr>
          <w:color w:val="0000FF"/>
          <w:szCs w:val="24"/>
        </w:rPr>
        <w:t xml:space="preserve">Undergraduate students taking the course for credit will complete a written report and a presentation of the focus of their use of the Archive; for example, they may research the body of work of a particular linguist, or they may </w:t>
      </w:r>
      <w:r w:rsidR="00F160B9" w:rsidRPr="00F160B9">
        <w:rPr>
          <w:color w:val="0000FF"/>
          <w:szCs w:val="24"/>
        </w:rPr>
        <w:t>work with language tapes and transcription, and complete a critical analysis of the challenges they faced and the steps they took to resolve them</w:t>
      </w:r>
      <w:r w:rsidRPr="00F160B9">
        <w:rPr>
          <w:color w:val="0000FF"/>
          <w:szCs w:val="24"/>
        </w:rPr>
        <w:t xml:space="preserve">.  </w:t>
      </w:r>
    </w:p>
    <w:p w14:paraId="3C330DB7" w14:textId="77777777" w:rsidR="00F160B9" w:rsidRPr="00F160B9" w:rsidRDefault="00F160B9" w:rsidP="00510A47">
      <w:pPr>
        <w:rPr>
          <w:color w:val="0000FF"/>
          <w:szCs w:val="24"/>
        </w:rPr>
      </w:pPr>
    </w:p>
    <w:p w14:paraId="20F66C35" w14:textId="3BF1C879" w:rsidR="00510A47" w:rsidRPr="00F160B9" w:rsidRDefault="00510A47" w:rsidP="00510A47">
      <w:pPr>
        <w:rPr>
          <w:color w:val="0000FF"/>
          <w:szCs w:val="24"/>
        </w:rPr>
      </w:pPr>
      <w:r w:rsidRPr="00F160B9">
        <w:rPr>
          <w:color w:val="0000FF"/>
          <w:szCs w:val="24"/>
        </w:rPr>
        <w:t>Graduate students will</w:t>
      </w:r>
      <w:r w:rsidR="00F160B9" w:rsidRPr="00F160B9">
        <w:rPr>
          <w:color w:val="0000FF"/>
          <w:szCs w:val="24"/>
        </w:rPr>
        <w:t xml:space="preserve"> be required to create a product, such as a paper on descriptive linguistic analysis, or a set of language lessons, or a paper taking raw field data from a </w:t>
      </w:r>
      <w:r w:rsidR="00F160B9" w:rsidRPr="00F160B9">
        <w:rPr>
          <w:color w:val="0000FF"/>
          <w:szCs w:val="24"/>
        </w:rPr>
        <w:lastRenderedPageBreak/>
        <w:t>particular contributor to the Archive and making it accessible (e.g. transforming handwritten notes on a story or collection of lexical items, deciphering the notes, doing the background research to contextualize them, and evaluating them).</w:t>
      </w:r>
    </w:p>
    <w:p w14:paraId="7083CC29" w14:textId="77777777" w:rsidR="00510A47" w:rsidRPr="00376711" w:rsidRDefault="00510A47" w:rsidP="007A3D78">
      <w:pPr>
        <w:rPr>
          <w:rFonts w:eastAsiaTheme="minorHAnsi" w:cs="Verdana"/>
          <w:b/>
          <w:szCs w:val="24"/>
        </w:rPr>
      </w:pPr>
    </w:p>
    <w:p w14:paraId="4BE2ACA6" w14:textId="480899B3" w:rsidR="00A23CDB" w:rsidRPr="00376711" w:rsidRDefault="00ED336F" w:rsidP="007A3D78">
      <w:pPr>
        <w:rPr>
          <w:rFonts w:eastAsiaTheme="minorHAnsi" w:cs="Verdana"/>
          <w:b/>
          <w:szCs w:val="24"/>
        </w:rPr>
      </w:pPr>
      <w:r>
        <w:rPr>
          <w:rFonts w:eastAsiaTheme="minorHAnsi" w:cs="Verdana"/>
          <w:b/>
          <w:szCs w:val="24"/>
        </w:rPr>
        <w:t>Course Goals</w:t>
      </w:r>
    </w:p>
    <w:p w14:paraId="52063971" w14:textId="533697D4" w:rsidR="004C7EBE" w:rsidRPr="00376711" w:rsidRDefault="00BF5F53" w:rsidP="00677607">
      <w:pPr>
        <w:rPr>
          <w:szCs w:val="24"/>
        </w:rPr>
      </w:pPr>
      <w:r w:rsidRPr="00376711">
        <w:rPr>
          <w:szCs w:val="24"/>
        </w:rPr>
        <w:t>Together with the preparatory workshops (Linguistics 495) taught during the first two weeks of CoLang 2016, this course provides an introduction to general issues in language fieldwork and to issues specific to working with little studied, endangered and “sleeping</w:t>
      </w:r>
      <w:r w:rsidR="00E95F62" w:rsidRPr="00376711">
        <w:rPr>
          <w:szCs w:val="24"/>
        </w:rPr>
        <w:t>”</w:t>
      </w:r>
      <w:r w:rsidR="00ED336F">
        <w:rPr>
          <w:szCs w:val="24"/>
        </w:rPr>
        <w:t xml:space="preserve"> languages in particular. This course will introduce students to preparation for and execution of successful fieldwork with a language that has few speakers</w:t>
      </w:r>
      <w:r w:rsidR="00C84FF0">
        <w:rPr>
          <w:szCs w:val="24"/>
        </w:rPr>
        <w:t xml:space="preserve"> and a variety of existing documentation</w:t>
      </w:r>
      <w:r w:rsidR="00ED336F">
        <w:rPr>
          <w:szCs w:val="24"/>
        </w:rPr>
        <w:t xml:space="preserve">. Skills addressed will be archival research, interpretation of field data and analyses, development of research goals, and understanding of the ethics of </w:t>
      </w:r>
      <w:r w:rsidR="00C84FF0">
        <w:rPr>
          <w:szCs w:val="24"/>
        </w:rPr>
        <w:t>in-person and archival research.</w:t>
      </w:r>
    </w:p>
    <w:p w14:paraId="53D6756C" w14:textId="77777777" w:rsidR="00ED43EB" w:rsidRPr="00376711" w:rsidRDefault="00ED43EB" w:rsidP="00677607">
      <w:pPr>
        <w:rPr>
          <w:b/>
          <w:szCs w:val="24"/>
        </w:rPr>
      </w:pPr>
    </w:p>
    <w:p w14:paraId="223EC597" w14:textId="08E7A352" w:rsidR="00ED336F" w:rsidRDefault="00ED336F" w:rsidP="00677607">
      <w:pPr>
        <w:rPr>
          <w:b/>
          <w:szCs w:val="24"/>
        </w:rPr>
      </w:pPr>
      <w:r>
        <w:rPr>
          <w:b/>
          <w:szCs w:val="24"/>
        </w:rPr>
        <w:t xml:space="preserve">Student Learning Outcomes </w:t>
      </w:r>
    </w:p>
    <w:p w14:paraId="704B040F" w14:textId="17690D9A" w:rsidR="00ED336F" w:rsidRPr="00ED336F" w:rsidRDefault="00ED336F" w:rsidP="00677607">
      <w:pPr>
        <w:rPr>
          <w:szCs w:val="24"/>
        </w:rPr>
      </w:pPr>
      <w:r>
        <w:rPr>
          <w:szCs w:val="24"/>
        </w:rPr>
        <w:t>Students will demonstrate ability to synthesize information from archival and published sources, along with data gathered in person from speakers of the target language. They will be able to learn from archival materials, transcribe the target language</w:t>
      </w:r>
      <w:r w:rsidRPr="00376711">
        <w:rPr>
          <w:szCs w:val="24"/>
        </w:rPr>
        <w:t xml:space="preserve"> withou</w:t>
      </w:r>
      <w:r>
        <w:rPr>
          <w:szCs w:val="24"/>
        </w:rPr>
        <w:t>t speakers present, interpret</w:t>
      </w:r>
      <w:r w:rsidRPr="00376711">
        <w:rPr>
          <w:szCs w:val="24"/>
        </w:rPr>
        <w:t xml:space="preserve"> previous f</w:t>
      </w:r>
      <w:r>
        <w:rPr>
          <w:szCs w:val="24"/>
        </w:rPr>
        <w:t>ield data and analyses, create</w:t>
      </w:r>
      <w:r w:rsidRPr="00376711">
        <w:rPr>
          <w:szCs w:val="24"/>
        </w:rPr>
        <w:t xml:space="preserve"> original language research from archival materials, and </w:t>
      </w:r>
      <w:r>
        <w:rPr>
          <w:szCs w:val="24"/>
        </w:rPr>
        <w:t xml:space="preserve">understand the </w:t>
      </w:r>
      <w:r w:rsidRPr="00376711">
        <w:rPr>
          <w:szCs w:val="24"/>
        </w:rPr>
        <w:t>ethics of working with archival materials.</w:t>
      </w:r>
    </w:p>
    <w:p w14:paraId="5D2F07CC" w14:textId="77777777" w:rsidR="00ED336F" w:rsidRDefault="00ED336F" w:rsidP="00677607">
      <w:pPr>
        <w:rPr>
          <w:b/>
          <w:szCs w:val="24"/>
        </w:rPr>
      </w:pPr>
    </w:p>
    <w:p w14:paraId="6563941D" w14:textId="77777777" w:rsidR="007A3D78" w:rsidRPr="00376711" w:rsidRDefault="004C7EBE" w:rsidP="00677607">
      <w:pPr>
        <w:rPr>
          <w:b/>
          <w:szCs w:val="24"/>
        </w:rPr>
      </w:pPr>
      <w:r w:rsidRPr="00376711">
        <w:rPr>
          <w:b/>
          <w:szCs w:val="24"/>
        </w:rPr>
        <w:t>Compression Design</w:t>
      </w:r>
      <w:r w:rsidR="00601738" w:rsidRPr="00376711">
        <w:rPr>
          <w:b/>
          <w:szCs w:val="24"/>
        </w:rPr>
        <w:t xml:space="preserve"> for Co</w:t>
      </w:r>
      <w:r w:rsidR="00BF5F53" w:rsidRPr="00376711">
        <w:rPr>
          <w:b/>
          <w:szCs w:val="24"/>
        </w:rPr>
        <w:t>Lang 2016</w:t>
      </w:r>
      <w:r w:rsidRPr="00376711">
        <w:rPr>
          <w:b/>
          <w:szCs w:val="24"/>
        </w:rPr>
        <w:t xml:space="preserve">: </w:t>
      </w:r>
    </w:p>
    <w:p w14:paraId="3835FB3F" w14:textId="77777777" w:rsidR="00677607" w:rsidRPr="00376711" w:rsidRDefault="00A23CDB" w:rsidP="00FC5BB2">
      <w:pPr>
        <w:rPr>
          <w:szCs w:val="24"/>
        </w:rPr>
      </w:pPr>
      <w:r w:rsidRPr="00376711">
        <w:rPr>
          <w:rFonts w:cs="Arial"/>
          <w:szCs w:val="24"/>
        </w:rPr>
        <w:t>The practicum will meet for 17 days over three w</w:t>
      </w:r>
      <w:r w:rsidR="001E556F" w:rsidRPr="00376711">
        <w:rPr>
          <w:rFonts w:cs="Arial"/>
          <w:szCs w:val="24"/>
        </w:rPr>
        <w:t>eeks (July 5-9, 11-16, and 18-22</w:t>
      </w:r>
      <w:r w:rsidRPr="00376711">
        <w:rPr>
          <w:rFonts w:cs="Arial"/>
          <w:szCs w:val="24"/>
        </w:rPr>
        <w:t xml:space="preserve">, </w:t>
      </w:r>
      <w:r w:rsidR="003216D9" w:rsidRPr="00376711">
        <w:rPr>
          <w:rFonts w:cs="Arial"/>
          <w:szCs w:val="24"/>
        </w:rPr>
        <w:t>from 9-5</w:t>
      </w:r>
      <w:r w:rsidRPr="00376711">
        <w:rPr>
          <w:rFonts w:cs="Arial"/>
          <w:szCs w:val="24"/>
        </w:rPr>
        <w:t>, for a total of 1</w:t>
      </w:r>
      <w:r w:rsidR="001E556F" w:rsidRPr="00376711">
        <w:rPr>
          <w:rFonts w:cs="Arial"/>
          <w:szCs w:val="24"/>
        </w:rPr>
        <w:t>28</w:t>
      </w:r>
      <w:r w:rsidRPr="00376711">
        <w:rPr>
          <w:rFonts w:cs="Arial"/>
          <w:szCs w:val="24"/>
        </w:rPr>
        <w:t xml:space="preserve"> contact hours. This results in </w:t>
      </w:r>
      <w:r w:rsidR="001E556F" w:rsidRPr="00376711">
        <w:rPr>
          <w:rFonts w:cs="Arial"/>
          <w:szCs w:val="24"/>
        </w:rPr>
        <w:t>2560</w:t>
      </w:r>
      <w:r w:rsidRPr="00376711">
        <w:rPr>
          <w:rFonts w:cs="Arial"/>
          <w:szCs w:val="24"/>
        </w:rPr>
        <w:t xml:space="preserve"> minutes of contact per credit hour, within the standards for a supervised practicum (FS meeting #141, Feb 5, 2007). Students will not be enrolled in any other class or activity during these 3 weeks. </w:t>
      </w:r>
    </w:p>
    <w:p w14:paraId="09F46A25" w14:textId="77777777" w:rsidR="004517B7" w:rsidRPr="00376711" w:rsidRDefault="004517B7" w:rsidP="00FC5BB2">
      <w:pPr>
        <w:rPr>
          <w:b/>
          <w:szCs w:val="24"/>
        </w:rPr>
      </w:pPr>
    </w:p>
    <w:p w14:paraId="0098C125" w14:textId="77777777" w:rsidR="001E556F" w:rsidRPr="00376711" w:rsidRDefault="001E556F" w:rsidP="00625E6F">
      <w:pPr>
        <w:rPr>
          <w:szCs w:val="24"/>
          <w:u w:val="single"/>
        </w:rPr>
      </w:pPr>
    </w:p>
    <w:p w14:paraId="7F3668A7" w14:textId="77777777" w:rsidR="00625E6F" w:rsidRPr="00376711" w:rsidRDefault="00625E6F" w:rsidP="00625E6F">
      <w:pPr>
        <w:rPr>
          <w:szCs w:val="24"/>
          <w:u w:val="single"/>
        </w:rPr>
      </w:pPr>
      <w:r w:rsidRPr="00376711">
        <w:rPr>
          <w:szCs w:val="24"/>
          <w:u w:val="single"/>
        </w:rPr>
        <w:t>Readings :</w:t>
      </w:r>
    </w:p>
    <w:p w14:paraId="6559C20F" w14:textId="77777777" w:rsidR="00625E6F" w:rsidRPr="00376711" w:rsidRDefault="00625E6F" w:rsidP="00625E6F">
      <w:pPr>
        <w:rPr>
          <w:szCs w:val="24"/>
        </w:rPr>
      </w:pPr>
      <w:r w:rsidRPr="00376711">
        <w:rPr>
          <w:rStyle w:val="a-size-large"/>
        </w:rPr>
        <w:t xml:space="preserve">O’Toole, James M., Cox, Richard J.  2006.  </w:t>
      </w:r>
      <w:r w:rsidRPr="00376711">
        <w:rPr>
          <w:rStyle w:val="a-size-large"/>
          <w:i/>
        </w:rPr>
        <w:t>Understanding Archives &amp; Manuscripts (Archival Fundamentals Series)</w:t>
      </w:r>
      <w:r w:rsidRPr="00376711">
        <w:rPr>
          <w:szCs w:val="24"/>
        </w:rPr>
        <w:t>.  Society of American Archivists.</w:t>
      </w:r>
    </w:p>
    <w:p w14:paraId="3F769456" w14:textId="77777777" w:rsidR="00625E6F" w:rsidRPr="00376711" w:rsidRDefault="00625E6F" w:rsidP="00625E6F">
      <w:pPr>
        <w:rPr>
          <w:szCs w:val="24"/>
        </w:rPr>
      </w:pPr>
    </w:p>
    <w:p w14:paraId="43258DBF" w14:textId="77777777" w:rsidR="00625E6F" w:rsidRPr="00376711" w:rsidRDefault="00625E6F" w:rsidP="00625E6F">
      <w:pPr>
        <w:rPr>
          <w:szCs w:val="24"/>
        </w:rPr>
      </w:pPr>
      <w:r w:rsidRPr="00376711">
        <w:rPr>
          <w:rFonts w:eastAsiaTheme="minorHAnsi"/>
        </w:rPr>
        <w:t xml:space="preserve">Woodbury, Anthony C. 2011. Archives and audiences: Toward making endangered language documentations people can read, use, understand, and admire. In David Nathan (ed.), </w:t>
      </w:r>
      <w:r w:rsidRPr="00376711">
        <w:rPr>
          <w:rFonts w:eastAsiaTheme="minorHAnsi"/>
          <w:i/>
          <w:iCs/>
        </w:rPr>
        <w:t>Proceedings of Workshop on Language Documentation and Archiving</w:t>
      </w:r>
      <w:r w:rsidRPr="00376711">
        <w:rPr>
          <w:rFonts w:eastAsiaTheme="minorHAnsi"/>
        </w:rPr>
        <w:t>. London: Hans Rausing Endangered Language Project, SOAS.</w:t>
      </w:r>
    </w:p>
    <w:p w14:paraId="12BB9E73" w14:textId="77777777" w:rsidR="0011737F" w:rsidRPr="00376711" w:rsidRDefault="0011737F" w:rsidP="00FC5BB2">
      <w:pPr>
        <w:rPr>
          <w:szCs w:val="24"/>
        </w:rPr>
      </w:pPr>
    </w:p>
    <w:p w14:paraId="42BA4EE2" w14:textId="77777777" w:rsidR="0011737F" w:rsidRPr="00376711" w:rsidRDefault="0086410A" w:rsidP="00FC5BB2">
      <w:pPr>
        <w:rPr>
          <w:szCs w:val="24"/>
        </w:rPr>
      </w:pPr>
      <w:r w:rsidRPr="00376711">
        <w:rPr>
          <w:szCs w:val="24"/>
        </w:rPr>
        <w:t xml:space="preserve">Further </w:t>
      </w:r>
      <w:r w:rsidR="0011737F" w:rsidRPr="00376711">
        <w:rPr>
          <w:szCs w:val="24"/>
        </w:rPr>
        <w:t xml:space="preserve">readings </w:t>
      </w:r>
      <w:r w:rsidRPr="00376711">
        <w:rPr>
          <w:szCs w:val="24"/>
        </w:rPr>
        <w:t>to be</w:t>
      </w:r>
      <w:r w:rsidR="0011737F" w:rsidRPr="00376711">
        <w:rPr>
          <w:szCs w:val="24"/>
        </w:rPr>
        <w:t xml:space="preserve"> determined by </w:t>
      </w:r>
      <w:r w:rsidRPr="00376711">
        <w:rPr>
          <w:szCs w:val="24"/>
        </w:rPr>
        <w:t xml:space="preserve">student </w:t>
      </w:r>
      <w:r w:rsidR="0011737F" w:rsidRPr="00376711">
        <w:rPr>
          <w:szCs w:val="24"/>
        </w:rPr>
        <w:t>research topic</w:t>
      </w:r>
      <w:r w:rsidRPr="00376711">
        <w:rPr>
          <w:szCs w:val="24"/>
        </w:rPr>
        <w:t>s</w:t>
      </w:r>
    </w:p>
    <w:p w14:paraId="00711B48" w14:textId="77777777" w:rsidR="0082085D" w:rsidRPr="00376711" w:rsidRDefault="0082085D" w:rsidP="00FC5BB2">
      <w:pPr>
        <w:rPr>
          <w:szCs w:val="24"/>
        </w:rPr>
      </w:pPr>
    </w:p>
    <w:p w14:paraId="0E305135" w14:textId="77777777" w:rsidR="008E09CC" w:rsidRPr="00376711" w:rsidRDefault="008E09CC" w:rsidP="00677607">
      <w:pPr>
        <w:rPr>
          <w:rFonts w:eastAsia="Times New Roman"/>
          <w:szCs w:val="24"/>
        </w:rPr>
      </w:pPr>
      <w:r w:rsidRPr="00376711">
        <w:rPr>
          <w:rFonts w:eastAsia="Times New Roman"/>
          <w:szCs w:val="24"/>
        </w:rPr>
        <w:t>Proposed plan of day</w:t>
      </w:r>
      <w:r w:rsidR="0011737F" w:rsidRPr="00376711">
        <w:rPr>
          <w:rFonts w:eastAsia="Times New Roman"/>
          <w:szCs w:val="24"/>
        </w:rPr>
        <w:t xml:space="preserve"> for the first two weeks</w:t>
      </w:r>
      <w:r w:rsidRPr="00376711">
        <w:rPr>
          <w:rFonts w:eastAsia="Times New Roman"/>
          <w:szCs w:val="24"/>
        </w:rPr>
        <w:t>:</w:t>
      </w:r>
    </w:p>
    <w:p w14:paraId="6EA80CA2" w14:textId="77777777" w:rsidR="008E09CC" w:rsidRPr="00376711" w:rsidRDefault="008E09CC" w:rsidP="00677607">
      <w:pPr>
        <w:rPr>
          <w:rFonts w:eastAsia="Times New Roman"/>
          <w:szCs w:val="24"/>
        </w:rPr>
      </w:pPr>
      <w:r w:rsidRPr="00376711">
        <w:rPr>
          <w:rFonts w:eastAsia="Times New Roman"/>
          <w:szCs w:val="24"/>
        </w:rPr>
        <w:t>9-10:15</w:t>
      </w:r>
      <w:r w:rsidRPr="00376711">
        <w:rPr>
          <w:rFonts w:eastAsia="Times New Roman"/>
          <w:szCs w:val="24"/>
        </w:rPr>
        <w:tab/>
        <w:t>Intro to topic of day</w:t>
      </w:r>
    </w:p>
    <w:p w14:paraId="3FF998E7" w14:textId="77777777" w:rsidR="008E09CC" w:rsidRPr="00376711" w:rsidRDefault="003216D9" w:rsidP="00677607">
      <w:pPr>
        <w:rPr>
          <w:rFonts w:eastAsia="Times New Roman"/>
          <w:szCs w:val="24"/>
        </w:rPr>
      </w:pPr>
      <w:r w:rsidRPr="00376711">
        <w:rPr>
          <w:rFonts w:eastAsia="Times New Roman"/>
          <w:szCs w:val="24"/>
        </w:rPr>
        <w:t>10:30-11:15</w:t>
      </w:r>
      <w:r w:rsidR="008E09CC" w:rsidRPr="00376711">
        <w:rPr>
          <w:rFonts w:eastAsia="Times New Roman"/>
          <w:szCs w:val="24"/>
        </w:rPr>
        <w:tab/>
        <w:t>Guided activity</w:t>
      </w:r>
      <w:r w:rsidR="00D840A6" w:rsidRPr="00376711">
        <w:rPr>
          <w:rFonts w:eastAsia="Times New Roman"/>
          <w:szCs w:val="24"/>
        </w:rPr>
        <w:t xml:space="preserve"> 1</w:t>
      </w:r>
    </w:p>
    <w:p w14:paraId="656BA351" w14:textId="77777777" w:rsidR="008E09CC" w:rsidRPr="00376711" w:rsidRDefault="008E09CC" w:rsidP="00677607">
      <w:pPr>
        <w:rPr>
          <w:rFonts w:eastAsia="Times New Roman"/>
          <w:szCs w:val="24"/>
        </w:rPr>
      </w:pPr>
      <w:r w:rsidRPr="00376711">
        <w:rPr>
          <w:rFonts w:eastAsia="Times New Roman"/>
          <w:szCs w:val="24"/>
        </w:rPr>
        <w:t>11:45-1</w:t>
      </w:r>
      <w:r w:rsidRPr="00376711">
        <w:rPr>
          <w:rFonts w:eastAsia="Times New Roman"/>
          <w:szCs w:val="24"/>
        </w:rPr>
        <w:tab/>
        <w:t>Lunch</w:t>
      </w:r>
    </w:p>
    <w:p w14:paraId="6D654C9D" w14:textId="77777777" w:rsidR="008E09CC" w:rsidRPr="00376711" w:rsidRDefault="008E09CC" w:rsidP="00677607">
      <w:pPr>
        <w:rPr>
          <w:rFonts w:eastAsia="Times New Roman"/>
          <w:szCs w:val="24"/>
        </w:rPr>
      </w:pPr>
      <w:r w:rsidRPr="00376711">
        <w:rPr>
          <w:rFonts w:eastAsia="Times New Roman"/>
          <w:szCs w:val="24"/>
        </w:rPr>
        <w:t>1-2:15</w:t>
      </w:r>
      <w:r w:rsidRPr="00376711">
        <w:rPr>
          <w:rFonts w:eastAsia="Times New Roman"/>
          <w:szCs w:val="24"/>
        </w:rPr>
        <w:tab/>
      </w:r>
      <w:r w:rsidRPr="00376711">
        <w:rPr>
          <w:rFonts w:eastAsia="Times New Roman"/>
          <w:szCs w:val="24"/>
        </w:rPr>
        <w:tab/>
        <w:t>Troubleshooting and guided activity 2</w:t>
      </w:r>
    </w:p>
    <w:p w14:paraId="62391C58" w14:textId="77777777" w:rsidR="008E09CC" w:rsidRPr="00376711" w:rsidRDefault="008E09CC" w:rsidP="00677607">
      <w:pPr>
        <w:rPr>
          <w:rFonts w:eastAsia="Times New Roman"/>
          <w:szCs w:val="24"/>
        </w:rPr>
      </w:pPr>
      <w:r w:rsidRPr="00376711">
        <w:rPr>
          <w:rFonts w:eastAsia="Times New Roman"/>
          <w:szCs w:val="24"/>
        </w:rPr>
        <w:t>2:30-3:45</w:t>
      </w:r>
      <w:r w:rsidRPr="00376711">
        <w:rPr>
          <w:rFonts w:eastAsia="Times New Roman"/>
          <w:szCs w:val="24"/>
        </w:rPr>
        <w:tab/>
        <w:t>Group analysis</w:t>
      </w:r>
    </w:p>
    <w:p w14:paraId="440138CE" w14:textId="77777777" w:rsidR="0011737F" w:rsidRPr="00376711" w:rsidRDefault="008E09CC" w:rsidP="00677607">
      <w:pPr>
        <w:rPr>
          <w:rFonts w:eastAsia="Times New Roman"/>
          <w:szCs w:val="24"/>
        </w:rPr>
      </w:pPr>
      <w:r w:rsidRPr="00376711">
        <w:rPr>
          <w:rFonts w:eastAsia="Times New Roman"/>
          <w:szCs w:val="24"/>
        </w:rPr>
        <w:lastRenderedPageBreak/>
        <w:t>4-5</w:t>
      </w:r>
      <w:r w:rsidRPr="00376711">
        <w:rPr>
          <w:rFonts w:eastAsia="Times New Roman"/>
          <w:szCs w:val="24"/>
        </w:rPr>
        <w:tab/>
      </w:r>
      <w:r w:rsidRPr="00376711">
        <w:rPr>
          <w:rFonts w:eastAsia="Times New Roman"/>
          <w:szCs w:val="24"/>
        </w:rPr>
        <w:tab/>
        <w:t>Recap</w:t>
      </w:r>
    </w:p>
    <w:p w14:paraId="7DED12B2" w14:textId="77777777" w:rsidR="0011737F" w:rsidRPr="00376711" w:rsidRDefault="0011737F" w:rsidP="00677607">
      <w:pPr>
        <w:rPr>
          <w:rFonts w:eastAsia="Times New Roman"/>
          <w:szCs w:val="24"/>
        </w:rPr>
      </w:pPr>
      <w:r w:rsidRPr="00376711">
        <w:rPr>
          <w:rFonts w:eastAsia="Times New Roman"/>
          <w:szCs w:val="24"/>
        </w:rPr>
        <w:t>On the last day of each week, there will only be one guided activity, and there will be a quiz on the week’s materials in its stead</w:t>
      </w:r>
    </w:p>
    <w:p w14:paraId="0AF32B08" w14:textId="77777777" w:rsidR="0011737F" w:rsidRPr="00376711" w:rsidRDefault="0011737F" w:rsidP="00677607">
      <w:pPr>
        <w:rPr>
          <w:rFonts w:eastAsia="Times New Roman"/>
          <w:szCs w:val="24"/>
        </w:rPr>
      </w:pPr>
    </w:p>
    <w:p w14:paraId="2DC688D5" w14:textId="77777777" w:rsidR="008E09CC" w:rsidRPr="00376711" w:rsidRDefault="0011737F" w:rsidP="00677607">
      <w:pPr>
        <w:rPr>
          <w:rFonts w:eastAsia="Times New Roman"/>
          <w:szCs w:val="24"/>
        </w:rPr>
      </w:pPr>
      <w:r w:rsidRPr="00376711">
        <w:rPr>
          <w:rFonts w:eastAsia="Times New Roman"/>
          <w:szCs w:val="24"/>
        </w:rPr>
        <w:t>During the last week, guided activities will be replaced with guided research time</w:t>
      </w:r>
      <w:r w:rsidR="0086410A" w:rsidRPr="00376711">
        <w:rPr>
          <w:rFonts w:eastAsia="Times New Roman"/>
          <w:szCs w:val="24"/>
        </w:rPr>
        <w:t>; the last two days will consist of student presentations and discussion thereof; and final products of the research will be due.</w:t>
      </w:r>
    </w:p>
    <w:p w14:paraId="347C0C53" w14:textId="77777777" w:rsidR="003B13EB" w:rsidRPr="00376711" w:rsidRDefault="003B13EB" w:rsidP="00677607">
      <w:pPr>
        <w:rPr>
          <w:rFonts w:eastAsia="Times New Roman"/>
          <w:szCs w:val="24"/>
        </w:rPr>
      </w:pPr>
    </w:p>
    <w:p w14:paraId="15F1A7CB" w14:textId="77777777" w:rsidR="003B13EB" w:rsidRPr="00376711" w:rsidRDefault="003B13EB" w:rsidP="00677607">
      <w:pPr>
        <w:rPr>
          <w:rFonts w:eastAsia="Times New Roman"/>
          <w:szCs w:val="24"/>
        </w:rPr>
      </w:pPr>
      <w:r w:rsidRPr="00376711">
        <w:rPr>
          <w:rFonts w:eastAsia="Times New Roman"/>
          <w:szCs w:val="24"/>
        </w:rPr>
        <w:t xml:space="preserve">In this calendar, guest speakers are named provisionally, but topics for their presentations are </w:t>
      </w:r>
      <w:r w:rsidR="00D860BC" w:rsidRPr="00376711">
        <w:rPr>
          <w:rFonts w:eastAsia="Times New Roman"/>
          <w:szCs w:val="24"/>
        </w:rPr>
        <w:t xml:space="preserve">placed where they may be most useful to students. </w:t>
      </w:r>
    </w:p>
    <w:p w14:paraId="72BECFD7" w14:textId="77777777" w:rsidR="0003733A" w:rsidRPr="00376711" w:rsidRDefault="0003733A" w:rsidP="0003733A">
      <w:pPr>
        <w:pStyle w:val="Normal1"/>
        <w:jc w:val="both"/>
        <w:rPr>
          <w:rFonts w:ascii="Times" w:hAnsi="Times"/>
          <w:color w:val="auto"/>
        </w:rPr>
      </w:pPr>
    </w:p>
    <w:p w14:paraId="1D3854AF" w14:textId="4BE69FBD" w:rsidR="0003733A" w:rsidRPr="00376711" w:rsidRDefault="0003733A" w:rsidP="0003733A">
      <w:pPr>
        <w:pStyle w:val="Normal1"/>
        <w:jc w:val="both"/>
        <w:rPr>
          <w:rFonts w:ascii="Times" w:hAnsi="Times"/>
          <w:color w:val="auto"/>
          <w:u w:val="single"/>
        </w:rPr>
      </w:pPr>
      <w:r w:rsidRPr="00376711">
        <w:rPr>
          <w:rFonts w:ascii="Times" w:hAnsi="Times"/>
          <w:color w:val="auto"/>
          <w:u w:val="single"/>
        </w:rPr>
        <w:t>Evaluation Metric</w:t>
      </w:r>
      <w:r w:rsidR="009F7E93">
        <w:rPr>
          <w:rFonts w:ascii="Times" w:hAnsi="Times"/>
          <w:color w:val="auto"/>
          <w:u w:val="single"/>
        </w:rPr>
        <w:t xml:space="preserve"> based on 100</w:t>
      </w:r>
      <w:r w:rsidR="00836B90">
        <w:rPr>
          <w:rFonts w:ascii="Times" w:hAnsi="Times"/>
          <w:color w:val="auto"/>
          <w:u w:val="single"/>
        </w:rPr>
        <w:t xml:space="preserve"> points</w:t>
      </w:r>
      <w:r w:rsidRPr="00376711">
        <w:rPr>
          <w:rFonts w:ascii="Times" w:hAnsi="Times"/>
          <w:color w:val="auto"/>
          <w:u w:val="single"/>
        </w:rPr>
        <w:t>:</w:t>
      </w:r>
    </w:p>
    <w:p w14:paraId="15156E81" w14:textId="0AC908D7" w:rsidR="0003733A" w:rsidRPr="00376711" w:rsidRDefault="0003733A" w:rsidP="0003733A">
      <w:pPr>
        <w:rPr>
          <w:rFonts w:ascii="Times New Roman" w:hAnsi="Times New Roman"/>
        </w:rPr>
      </w:pPr>
      <w:r w:rsidRPr="00376711">
        <w:rPr>
          <w:rFonts w:ascii="Times New Roman" w:hAnsi="Times New Roman"/>
        </w:rPr>
        <w:tab/>
        <w:t>2 quizzes:</w:t>
      </w:r>
      <w:r w:rsidRPr="00376711">
        <w:rPr>
          <w:rFonts w:ascii="Times New Roman" w:hAnsi="Times New Roman"/>
        </w:rPr>
        <w:tab/>
      </w:r>
      <w:r w:rsidRPr="00376711">
        <w:rPr>
          <w:rFonts w:ascii="Times New Roman" w:hAnsi="Times New Roman"/>
        </w:rPr>
        <w:tab/>
      </w:r>
      <w:r w:rsidR="009F7E93">
        <w:rPr>
          <w:rFonts w:ascii="Times New Roman" w:hAnsi="Times New Roman"/>
        </w:rPr>
        <w:t>50 pts</w:t>
      </w:r>
    </w:p>
    <w:p w14:paraId="723D15CA" w14:textId="4CD51D08" w:rsidR="0003733A" w:rsidRPr="00376711" w:rsidRDefault="0003733A" w:rsidP="0003733A">
      <w:pPr>
        <w:rPr>
          <w:rFonts w:ascii="Times New Roman" w:hAnsi="Times New Roman"/>
        </w:rPr>
      </w:pPr>
      <w:r w:rsidRPr="00376711">
        <w:rPr>
          <w:rFonts w:ascii="Times New Roman" w:hAnsi="Times New Roman"/>
        </w:rPr>
        <w:tab/>
        <w:t>1 final product:</w:t>
      </w:r>
      <w:r w:rsidRPr="00376711">
        <w:rPr>
          <w:rFonts w:ascii="Times New Roman" w:hAnsi="Times New Roman"/>
        </w:rPr>
        <w:tab/>
        <w:t>30 pts</w:t>
      </w:r>
      <w:r w:rsidR="009F7E93">
        <w:rPr>
          <w:rFonts w:ascii="Times New Roman" w:hAnsi="Times New Roman"/>
        </w:rPr>
        <w:t xml:space="preserve"> </w:t>
      </w:r>
    </w:p>
    <w:p w14:paraId="2C79D8CD" w14:textId="26C7A09D" w:rsidR="0003733A" w:rsidRPr="00376711" w:rsidRDefault="0003733A" w:rsidP="0003733A">
      <w:pPr>
        <w:rPr>
          <w:rFonts w:ascii="Times New Roman" w:hAnsi="Times New Roman"/>
        </w:rPr>
      </w:pPr>
      <w:r w:rsidRPr="00376711">
        <w:rPr>
          <w:rFonts w:ascii="Times New Roman" w:hAnsi="Times New Roman"/>
        </w:rPr>
        <w:tab/>
        <w:t>Attendance:</w:t>
      </w:r>
      <w:r w:rsidRPr="00376711">
        <w:rPr>
          <w:rFonts w:ascii="Times New Roman" w:hAnsi="Times New Roman"/>
        </w:rPr>
        <w:tab/>
      </w:r>
      <w:r w:rsidRPr="00376711">
        <w:rPr>
          <w:rFonts w:ascii="Times New Roman" w:hAnsi="Times New Roman"/>
        </w:rPr>
        <w:tab/>
      </w:r>
      <w:r w:rsidR="009F7E93">
        <w:rPr>
          <w:rFonts w:ascii="Times New Roman" w:hAnsi="Times New Roman"/>
        </w:rPr>
        <w:t>2</w:t>
      </w:r>
      <w:r w:rsidRPr="00376711">
        <w:rPr>
          <w:rFonts w:ascii="Times New Roman" w:hAnsi="Times New Roman"/>
        </w:rPr>
        <w:t>0</w:t>
      </w:r>
      <w:r w:rsidR="009F7E93">
        <w:rPr>
          <w:rFonts w:ascii="Times New Roman" w:hAnsi="Times New Roman"/>
        </w:rPr>
        <w:t xml:space="preserve"> pts</w:t>
      </w:r>
    </w:p>
    <w:p w14:paraId="597EF209" w14:textId="77777777" w:rsidR="0003733A" w:rsidRPr="00376711" w:rsidRDefault="0003733A" w:rsidP="0003733A">
      <w:pPr>
        <w:rPr>
          <w:rFonts w:ascii="Times New Roman" w:hAnsi="Times New Roman"/>
        </w:rPr>
      </w:pPr>
    </w:p>
    <w:p w14:paraId="76181AA2" w14:textId="77777777" w:rsidR="0003733A" w:rsidRPr="00376711" w:rsidRDefault="0003733A" w:rsidP="004B2C30">
      <w:pPr>
        <w:pStyle w:val="Normal1"/>
        <w:jc w:val="both"/>
        <w:rPr>
          <w:rFonts w:ascii="Times New Roman" w:hAnsi="Times New Roman"/>
          <w:color w:val="auto"/>
        </w:rPr>
      </w:pPr>
      <w:r w:rsidRPr="00376711">
        <w:rPr>
          <w:rFonts w:ascii="Times New Roman" w:hAnsi="Times New Roman"/>
          <w:color w:val="auto"/>
        </w:rPr>
        <w:t xml:space="preserve">The final product </w:t>
      </w:r>
      <w:r w:rsidR="004B2C30" w:rsidRPr="00376711">
        <w:rPr>
          <w:rFonts w:ascii="Times" w:hAnsi="Times"/>
          <w:color w:val="auto"/>
        </w:rPr>
        <w:t xml:space="preserve">may take a number of forms:  it may be a research paper on a linguistic feature of Unangam Tunuu; a language learning lesson; or other documentation or applied linguistic product. It </w:t>
      </w:r>
      <w:r w:rsidRPr="00376711">
        <w:rPr>
          <w:rFonts w:ascii="Times New Roman" w:hAnsi="Times New Roman"/>
          <w:color w:val="auto"/>
        </w:rPr>
        <w:t>is assessed based on:</w:t>
      </w:r>
    </w:p>
    <w:p w14:paraId="15C2B11D" w14:textId="06CF4E1C" w:rsidR="0003733A" w:rsidRPr="00376711" w:rsidRDefault="0003733A" w:rsidP="0003733A">
      <w:pPr>
        <w:pStyle w:val="ListParagraph"/>
        <w:numPr>
          <w:ilvl w:val="0"/>
          <w:numId w:val="3"/>
        </w:numPr>
        <w:rPr>
          <w:rFonts w:ascii="Times New Roman" w:hAnsi="Times New Roman"/>
        </w:rPr>
      </w:pPr>
      <w:r w:rsidRPr="00376711">
        <w:rPr>
          <w:rFonts w:ascii="Times New Roman" w:hAnsi="Times New Roman"/>
        </w:rPr>
        <w:t>Content (breadth and depth) (1</w:t>
      </w:r>
      <w:r w:rsidR="00836B90">
        <w:rPr>
          <w:rFonts w:ascii="Times New Roman" w:hAnsi="Times New Roman"/>
        </w:rPr>
        <w:t>5</w:t>
      </w:r>
      <w:r w:rsidRPr="00376711">
        <w:rPr>
          <w:rFonts w:ascii="Times New Roman" w:hAnsi="Times New Roman"/>
        </w:rPr>
        <w:t xml:space="preserve"> pts)</w:t>
      </w:r>
    </w:p>
    <w:p w14:paraId="69116D8A" w14:textId="61DD0BFE" w:rsidR="0003733A" w:rsidRPr="00376711" w:rsidRDefault="0003733A" w:rsidP="0003733A">
      <w:pPr>
        <w:pStyle w:val="ListParagraph"/>
        <w:numPr>
          <w:ilvl w:val="0"/>
          <w:numId w:val="3"/>
        </w:numPr>
        <w:rPr>
          <w:rFonts w:ascii="Times New Roman" w:hAnsi="Times New Roman"/>
        </w:rPr>
      </w:pPr>
      <w:r w:rsidRPr="00376711">
        <w:rPr>
          <w:rFonts w:ascii="Times New Roman" w:hAnsi="Times New Roman"/>
        </w:rPr>
        <w:t>Format (prose is expected to conform to accepted standards of grammar and style) (</w:t>
      </w:r>
      <w:r w:rsidR="00836B90">
        <w:rPr>
          <w:rFonts w:ascii="Times New Roman" w:hAnsi="Times New Roman"/>
        </w:rPr>
        <w:t>5</w:t>
      </w:r>
      <w:r w:rsidRPr="00376711">
        <w:rPr>
          <w:rFonts w:ascii="Times New Roman" w:hAnsi="Times New Roman"/>
        </w:rPr>
        <w:t xml:space="preserve"> pts)</w:t>
      </w:r>
    </w:p>
    <w:p w14:paraId="5CA43653" w14:textId="4996BC95" w:rsidR="0003733A" w:rsidRPr="00376711" w:rsidRDefault="0003733A" w:rsidP="0003733A">
      <w:pPr>
        <w:pStyle w:val="ListParagraph"/>
        <w:numPr>
          <w:ilvl w:val="0"/>
          <w:numId w:val="3"/>
        </w:numPr>
        <w:rPr>
          <w:rFonts w:ascii="Times New Roman" w:hAnsi="Times New Roman"/>
        </w:rPr>
      </w:pPr>
      <w:r w:rsidRPr="00376711">
        <w:rPr>
          <w:rFonts w:ascii="Times New Roman" w:hAnsi="Times New Roman"/>
        </w:rPr>
        <w:t>Bibliography and evidence of research in the preparation of the product (</w:t>
      </w:r>
      <w:r w:rsidR="00836B90">
        <w:rPr>
          <w:rFonts w:ascii="Times New Roman" w:hAnsi="Times New Roman"/>
        </w:rPr>
        <w:t>5</w:t>
      </w:r>
      <w:r w:rsidRPr="00376711">
        <w:rPr>
          <w:rFonts w:ascii="Times New Roman" w:hAnsi="Times New Roman"/>
        </w:rPr>
        <w:t xml:space="preserve"> pts)</w:t>
      </w:r>
    </w:p>
    <w:p w14:paraId="22C4FD46" w14:textId="0AC653CA" w:rsidR="0003733A" w:rsidRPr="00376711" w:rsidRDefault="0003733A" w:rsidP="0003733A">
      <w:pPr>
        <w:pStyle w:val="ListParagraph"/>
        <w:numPr>
          <w:ilvl w:val="0"/>
          <w:numId w:val="3"/>
        </w:numPr>
        <w:rPr>
          <w:rFonts w:ascii="Times New Roman" w:hAnsi="Times New Roman"/>
        </w:rPr>
      </w:pPr>
      <w:r w:rsidRPr="00376711">
        <w:rPr>
          <w:rFonts w:ascii="Times New Roman" w:hAnsi="Times New Roman"/>
        </w:rPr>
        <w:t>Final presentation (</w:t>
      </w:r>
      <w:r w:rsidR="00836B90">
        <w:rPr>
          <w:rFonts w:ascii="Times New Roman" w:hAnsi="Times New Roman"/>
        </w:rPr>
        <w:t>5</w:t>
      </w:r>
      <w:r w:rsidRPr="00376711">
        <w:rPr>
          <w:rFonts w:ascii="Times New Roman" w:hAnsi="Times New Roman"/>
        </w:rPr>
        <w:t xml:space="preserve"> pts)</w:t>
      </w:r>
    </w:p>
    <w:p w14:paraId="7A352837" w14:textId="77777777" w:rsidR="0003733A" w:rsidRPr="00376711" w:rsidRDefault="0003733A" w:rsidP="0003733A">
      <w:pPr>
        <w:rPr>
          <w:rFonts w:ascii="Times New Roman" w:hAnsi="Times New Roman"/>
        </w:rPr>
      </w:pPr>
      <w:r w:rsidRPr="00376711">
        <w:rPr>
          <w:rFonts w:ascii="Times New Roman" w:hAnsi="Times New Roman"/>
        </w:rPr>
        <w:t>Attendance is mandatory; no more than 1 day or 2 half days may be missed without penalties.  For each half day missed beyond these, the student will lose 1 letter grade.  More than 3 missed days will result in a failing grade.</w:t>
      </w:r>
    </w:p>
    <w:p w14:paraId="6454B240" w14:textId="77777777" w:rsidR="0003733A" w:rsidRPr="00376711" w:rsidRDefault="0003733A" w:rsidP="0003733A">
      <w:pPr>
        <w:rPr>
          <w:rFonts w:ascii="Times New Roman" w:hAnsi="Times New Roman"/>
        </w:rPr>
      </w:pPr>
    </w:p>
    <w:p w14:paraId="20472D39" w14:textId="28C60A87" w:rsidR="0003733A" w:rsidRPr="00376711" w:rsidRDefault="00836B90" w:rsidP="0003733A">
      <w:pPr>
        <w:rPr>
          <w:rFonts w:ascii="Times New Roman" w:hAnsi="Times New Roman"/>
        </w:rPr>
      </w:pPr>
      <w:r>
        <w:rPr>
          <w:rFonts w:ascii="Times New Roman" w:hAnsi="Times New Roman"/>
        </w:rPr>
        <w:tab/>
        <w:t>A = 90-100%</w:t>
      </w:r>
    </w:p>
    <w:p w14:paraId="659EB3BA" w14:textId="508E9B02" w:rsidR="0003733A" w:rsidRPr="00376711" w:rsidRDefault="0003733A" w:rsidP="0003733A">
      <w:pPr>
        <w:rPr>
          <w:rFonts w:ascii="Times New Roman" w:hAnsi="Times New Roman"/>
        </w:rPr>
      </w:pPr>
      <w:r w:rsidRPr="00376711">
        <w:rPr>
          <w:rFonts w:ascii="Times New Roman" w:hAnsi="Times New Roman"/>
        </w:rPr>
        <w:tab/>
        <w:t>B = 80-89</w:t>
      </w:r>
      <w:r w:rsidR="00836B90">
        <w:rPr>
          <w:rFonts w:ascii="Times New Roman" w:hAnsi="Times New Roman"/>
        </w:rPr>
        <w:t>%</w:t>
      </w:r>
    </w:p>
    <w:p w14:paraId="1461E67A" w14:textId="09DD7DE3" w:rsidR="0003733A" w:rsidRPr="00376711" w:rsidRDefault="0003733A" w:rsidP="0003733A">
      <w:pPr>
        <w:rPr>
          <w:rFonts w:ascii="Times New Roman" w:hAnsi="Times New Roman"/>
        </w:rPr>
      </w:pPr>
      <w:r w:rsidRPr="00376711">
        <w:rPr>
          <w:rFonts w:ascii="Times New Roman" w:hAnsi="Times New Roman"/>
        </w:rPr>
        <w:tab/>
        <w:t>C = 70-79</w:t>
      </w:r>
      <w:r w:rsidR="00836B90">
        <w:rPr>
          <w:rFonts w:ascii="Times New Roman" w:hAnsi="Times New Roman"/>
        </w:rPr>
        <w:t>%</w:t>
      </w:r>
    </w:p>
    <w:p w14:paraId="0AD38C1F" w14:textId="11331EFF" w:rsidR="0003733A" w:rsidRPr="00376711" w:rsidRDefault="0003733A" w:rsidP="0003733A">
      <w:pPr>
        <w:rPr>
          <w:rFonts w:ascii="Times New Roman" w:hAnsi="Times New Roman"/>
        </w:rPr>
      </w:pPr>
      <w:r w:rsidRPr="00376711">
        <w:rPr>
          <w:rFonts w:ascii="Times New Roman" w:hAnsi="Times New Roman"/>
        </w:rPr>
        <w:tab/>
        <w:t>D = 60-69</w:t>
      </w:r>
      <w:r w:rsidR="00836B90">
        <w:rPr>
          <w:rFonts w:ascii="Times New Roman" w:hAnsi="Times New Roman"/>
        </w:rPr>
        <w:t>%</w:t>
      </w:r>
    </w:p>
    <w:p w14:paraId="70B344C5" w14:textId="7138D295" w:rsidR="0003733A" w:rsidRPr="00376711" w:rsidRDefault="0003733A" w:rsidP="0003733A">
      <w:pPr>
        <w:rPr>
          <w:rFonts w:ascii="Times New Roman" w:hAnsi="Times New Roman"/>
        </w:rPr>
      </w:pPr>
      <w:r w:rsidRPr="00376711">
        <w:rPr>
          <w:rFonts w:ascii="Times New Roman" w:hAnsi="Times New Roman"/>
        </w:rPr>
        <w:tab/>
        <w:t>F = 0-59</w:t>
      </w:r>
      <w:r w:rsidR="00836B90">
        <w:rPr>
          <w:rFonts w:ascii="Times New Roman" w:hAnsi="Times New Roman"/>
        </w:rPr>
        <w:t>%</w:t>
      </w:r>
    </w:p>
    <w:p w14:paraId="28622CA8" w14:textId="77777777" w:rsidR="0003733A" w:rsidRPr="00376711" w:rsidRDefault="0003733A" w:rsidP="0003733A">
      <w:pPr>
        <w:rPr>
          <w:rFonts w:ascii="Times New Roman" w:hAnsi="Times New Roman"/>
        </w:rPr>
      </w:pPr>
      <w:r w:rsidRPr="00376711">
        <w:rPr>
          <w:rFonts w:ascii="Times New Roman" w:hAnsi="Times New Roman"/>
        </w:rPr>
        <w:t>Normal expectations are regular attendance, participation, and evidence of time spent with the materials.   To obtain an A grade, you will need to produce work that exceeds normal expectations.</w:t>
      </w:r>
    </w:p>
    <w:p w14:paraId="595802DE" w14:textId="77777777" w:rsidR="00DD6CA6" w:rsidRPr="00376711" w:rsidRDefault="00DD6CA6" w:rsidP="00677607">
      <w:pPr>
        <w:rPr>
          <w:rFonts w:eastAsia="Times New Roman"/>
          <w:szCs w:val="24"/>
        </w:rPr>
      </w:pPr>
    </w:p>
    <w:p w14:paraId="2072F6B0" w14:textId="77777777" w:rsidR="00DD6CA6" w:rsidRPr="00376711" w:rsidRDefault="00DD6CA6" w:rsidP="00DD6CA6">
      <w:pPr>
        <w:ind w:right="-720"/>
        <w:rPr>
          <w:szCs w:val="24"/>
          <w:u w:val="single"/>
        </w:rPr>
      </w:pPr>
      <w:r w:rsidRPr="00376711">
        <w:rPr>
          <w:szCs w:val="24"/>
          <w:u w:val="single"/>
        </w:rPr>
        <w:t>Disabilities:</w:t>
      </w:r>
    </w:p>
    <w:p w14:paraId="756E70F6" w14:textId="77777777" w:rsidR="00DD6CA6" w:rsidRPr="00376711" w:rsidRDefault="00DD6CA6" w:rsidP="00DD6CA6">
      <w:pPr>
        <w:ind w:right="-720"/>
        <w:rPr>
          <w:szCs w:val="24"/>
        </w:rPr>
      </w:pPr>
      <w:r w:rsidRPr="00376711">
        <w:rPr>
          <w:szCs w:val="24"/>
        </w:rPr>
        <w:t>UAF has a Disability Services office that operates in conjunction with the College of Rural and Community Development campuses and UAF’s Center for Distance Education (CDE). Disability Services, a part of UAF’s Center for Health and Counseling, provides academic accommodations to enrolled students who are identified as being eligible for these services. If you believe you are eligible, please visit http://www.uaf.edu/disability on the web or contact a student affairs staff person at your nearest local campus. You can also contact Disability Services on the Fairbanks Campus at 907-474-5655, by email at uaf-disabilityservices@alaska.edu.</w:t>
      </w:r>
    </w:p>
    <w:p w14:paraId="28F081F5" w14:textId="77777777" w:rsidR="00DD6CA6" w:rsidRPr="00376711" w:rsidRDefault="00DD6CA6" w:rsidP="00DD6CA6">
      <w:pPr>
        <w:ind w:right="-720"/>
        <w:rPr>
          <w:rFonts w:ascii="Calibri" w:hAnsi="Calibri"/>
          <w:sz w:val="22"/>
          <w:szCs w:val="22"/>
        </w:rPr>
      </w:pPr>
    </w:p>
    <w:p w14:paraId="2DB65FC2" w14:textId="77777777" w:rsidR="00DD6CA6" w:rsidRPr="00376711" w:rsidRDefault="00DD6CA6" w:rsidP="00677607">
      <w:pPr>
        <w:rPr>
          <w:rFonts w:eastAsia="Times New Roman"/>
          <w:szCs w:val="24"/>
        </w:rPr>
      </w:pPr>
    </w:p>
    <w:p w14:paraId="48846174" w14:textId="77777777" w:rsidR="00DD6CA6" w:rsidRPr="00376711" w:rsidRDefault="00DD6CA6" w:rsidP="00677607">
      <w:pPr>
        <w:rPr>
          <w:rFonts w:eastAsia="Times New Roman"/>
          <w:szCs w:val="24"/>
        </w:rPr>
      </w:pPr>
    </w:p>
    <w:p w14:paraId="199B8007" w14:textId="77777777" w:rsidR="00DD6CA6" w:rsidRPr="00376711" w:rsidRDefault="00DD6CA6" w:rsidP="00677607">
      <w:pPr>
        <w:rPr>
          <w:rFonts w:eastAsia="Times New Roman"/>
          <w:szCs w:val="24"/>
        </w:rPr>
      </w:pPr>
    </w:p>
    <w:p w14:paraId="7D8B3AB2" w14:textId="77777777" w:rsidR="00DD6CA6" w:rsidRPr="00376711" w:rsidRDefault="00DD6CA6" w:rsidP="00677607">
      <w:pPr>
        <w:rPr>
          <w:rFonts w:eastAsia="Times New Roman"/>
          <w:szCs w:val="24"/>
        </w:rPr>
      </w:pPr>
    </w:p>
    <w:p w14:paraId="6157BAAB" w14:textId="77777777" w:rsidR="008E09CC" w:rsidRPr="00376711" w:rsidRDefault="00DD6CA6" w:rsidP="00677607">
      <w:pPr>
        <w:rPr>
          <w:rFonts w:eastAsia="Times New Roman"/>
          <w:szCs w:val="24"/>
        </w:rPr>
      </w:pPr>
      <w:r w:rsidRPr="00376711">
        <w:rPr>
          <w:rFonts w:eastAsia="Times New Roman"/>
          <w:szCs w:val="24"/>
        </w:rPr>
        <w:t xml:space="preserve">Proposed Calendar </w:t>
      </w:r>
    </w:p>
    <w:p w14:paraId="7DA123A2" w14:textId="77777777" w:rsidR="00DD6CA6" w:rsidRPr="00376711" w:rsidRDefault="00DD6CA6" w:rsidP="00677607">
      <w:pPr>
        <w:rPr>
          <w:rFonts w:eastAsia="Times New Roman"/>
          <w:szCs w:val="24"/>
        </w:rPr>
      </w:pPr>
    </w:p>
    <w:p w14:paraId="29E1052C" w14:textId="77777777" w:rsidR="00DD6CA6" w:rsidRPr="00376711" w:rsidRDefault="00DD6CA6" w:rsidP="00677607">
      <w:pPr>
        <w:rPr>
          <w:rFonts w:eastAsia="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7668"/>
      </w:tblGrid>
      <w:tr w:rsidR="00376711" w:rsidRPr="00376711" w14:paraId="1175B8EC" w14:textId="77777777">
        <w:tc>
          <w:tcPr>
            <w:tcW w:w="0" w:type="auto"/>
          </w:tcPr>
          <w:p w14:paraId="3890449F" w14:textId="77777777" w:rsidR="00625E6F" w:rsidRPr="00376711" w:rsidRDefault="00625E6F" w:rsidP="00281257">
            <w:pPr>
              <w:rPr>
                <w:rFonts w:eastAsia="Times New Roman"/>
                <w:szCs w:val="24"/>
              </w:rPr>
            </w:pPr>
            <w:r w:rsidRPr="00376711">
              <w:rPr>
                <w:rFonts w:eastAsia="Times New Roman"/>
                <w:szCs w:val="24"/>
              </w:rPr>
              <w:t>Date</w:t>
            </w:r>
          </w:p>
        </w:tc>
        <w:tc>
          <w:tcPr>
            <w:tcW w:w="0" w:type="auto"/>
          </w:tcPr>
          <w:p w14:paraId="11A56739" w14:textId="77777777" w:rsidR="00625E6F" w:rsidRPr="00376711" w:rsidRDefault="00625E6F" w:rsidP="00281257">
            <w:pPr>
              <w:rPr>
                <w:rFonts w:eastAsia="Times New Roman"/>
                <w:szCs w:val="24"/>
              </w:rPr>
            </w:pPr>
            <w:r w:rsidRPr="00376711">
              <w:rPr>
                <w:rFonts w:eastAsia="Times New Roman"/>
                <w:szCs w:val="24"/>
              </w:rPr>
              <w:t>Topic</w:t>
            </w:r>
          </w:p>
        </w:tc>
      </w:tr>
      <w:tr w:rsidR="00376711" w:rsidRPr="00376711" w14:paraId="4D896E37" w14:textId="77777777">
        <w:tc>
          <w:tcPr>
            <w:tcW w:w="0" w:type="auto"/>
          </w:tcPr>
          <w:p w14:paraId="6C43E696" w14:textId="77777777" w:rsidR="00625E6F" w:rsidRPr="00376711" w:rsidRDefault="00625E6F" w:rsidP="00281257">
            <w:pPr>
              <w:rPr>
                <w:rFonts w:eastAsia="Times New Roman"/>
                <w:b/>
                <w:szCs w:val="24"/>
              </w:rPr>
            </w:pPr>
            <w:r w:rsidRPr="00376711">
              <w:rPr>
                <w:rFonts w:eastAsia="Times New Roman"/>
                <w:b/>
                <w:szCs w:val="24"/>
              </w:rPr>
              <w:t>Week 1</w:t>
            </w:r>
          </w:p>
        </w:tc>
        <w:tc>
          <w:tcPr>
            <w:tcW w:w="0" w:type="auto"/>
          </w:tcPr>
          <w:p w14:paraId="03F1F2D2" w14:textId="77777777" w:rsidR="00625E6F" w:rsidRPr="00376711" w:rsidRDefault="00625E6F" w:rsidP="00281257">
            <w:pPr>
              <w:rPr>
                <w:rFonts w:eastAsia="Times New Roman"/>
                <w:b/>
                <w:szCs w:val="24"/>
              </w:rPr>
            </w:pPr>
            <w:r w:rsidRPr="00376711">
              <w:rPr>
                <w:rFonts w:eastAsia="Times New Roman"/>
                <w:b/>
                <w:szCs w:val="24"/>
              </w:rPr>
              <w:t>Focus on using archives</w:t>
            </w:r>
          </w:p>
          <w:p w14:paraId="73FD0C2C" w14:textId="77777777" w:rsidR="00D840A6" w:rsidRPr="00376711" w:rsidRDefault="00625E6F" w:rsidP="00281257">
            <w:pPr>
              <w:rPr>
                <w:rFonts w:eastAsia="Times New Roman"/>
                <w:szCs w:val="24"/>
              </w:rPr>
            </w:pPr>
            <w:r w:rsidRPr="00376711">
              <w:rPr>
                <w:rFonts w:eastAsia="Times New Roman"/>
                <w:b/>
                <w:szCs w:val="24"/>
              </w:rPr>
              <w:t xml:space="preserve">Readings:  </w:t>
            </w:r>
            <w:r w:rsidRPr="00376711">
              <w:rPr>
                <w:rFonts w:eastAsia="Times New Roman"/>
                <w:szCs w:val="24"/>
              </w:rPr>
              <w:t>O’Toole, Cox</w:t>
            </w:r>
          </w:p>
          <w:p w14:paraId="4DC8E26E" w14:textId="77777777" w:rsidR="00625E6F" w:rsidRPr="00376711" w:rsidRDefault="00D840A6" w:rsidP="00281257">
            <w:pPr>
              <w:rPr>
                <w:rFonts w:eastAsia="Times New Roman"/>
                <w:szCs w:val="24"/>
              </w:rPr>
            </w:pPr>
            <w:r w:rsidRPr="00376711">
              <w:rPr>
                <w:rFonts w:eastAsia="Times New Roman"/>
                <w:b/>
                <w:szCs w:val="24"/>
              </w:rPr>
              <w:t>Activities:</w:t>
            </w:r>
            <w:r w:rsidRPr="00376711">
              <w:rPr>
                <w:rFonts w:eastAsia="Times New Roman"/>
                <w:szCs w:val="24"/>
              </w:rPr>
              <w:t xml:space="preserve">  exercises in using archives, finding materials, transcription practice, identifying documentation needs</w:t>
            </w:r>
          </w:p>
          <w:p w14:paraId="2EA365E9" w14:textId="77777777" w:rsidR="00625E6F" w:rsidRPr="00376711" w:rsidRDefault="00625E6F" w:rsidP="00281257">
            <w:pPr>
              <w:rPr>
                <w:rFonts w:eastAsia="Times New Roman"/>
                <w:szCs w:val="24"/>
              </w:rPr>
            </w:pPr>
          </w:p>
        </w:tc>
      </w:tr>
      <w:tr w:rsidR="00376711" w:rsidRPr="00376711" w14:paraId="22EF035B" w14:textId="77777777">
        <w:tc>
          <w:tcPr>
            <w:tcW w:w="0" w:type="auto"/>
          </w:tcPr>
          <w:p w14:paraId="2C561444" w14:textId="77777777" w:rsidR="00625E6F" w:rsidRPr="00376711" w:rsidRDefault="00625E6F" w:rsidP="00281257">
            <w:pPr>
              <w:rPr>
                <w:rFonts w:eastAsia="Times New Roman"/>
                <w:szCs w:val="24"/>
              </w:rPr>
            </w:pPr>
            <w:r w:rsidRPr="00376711">
              <w:rPr>
                <w:rFonts w:eastAsia="Times New Roman"/>
                <w:szCs w:val="24"/>
              </w:rPr>
              <w:t>7/5/2016</w:t>
            </w:r>
          </w:p>
        </w:tc>
        <w:tc>
          <w:tcPr>
            <w:tcW w:w="0" w:type="auto"/>
          </w:tcPr>
          <w:p w14:paraId="7D5437D6" w14:textId="77777777" w:rsidR="00625E6F" w:rsidRPr="00376711" w:rsidRDefault="00625E6F" w:rsidP="00281257">
            <w:pPr>
              <w:rPr>
                <w:rFonts w:eastAsia="Times New Roman"/>
                <w:szCs w:val="24"/>
              </w:rPr>
            </w:pPr>
            <w:r w:rsidRPr="00376711">
              <w:rPr>
                <w:rFonts w:eastAsia="Times New Roman"/>
                <w:szCs w:val="24"/>
              </w:rPr>
              <w:t>Introduction to archives, how they are orga</w:t>
            </w:r>
            <w:r w:rsidR="00FD6426" w:rsidRPr="00376711">
              <w:rPr>
                <w:rFonts w:eastAsia="Times New Roman"/>
                <w:szCs w:val="24"/>
              </w:rPr>
              <w:t>nized, principles of use, etc.</w:t>
            </w:r>
          </w:p>
        </w:tc>
      </w:tr>
      <w:tr w:rsidR="00376711" w:rsidRPr="00376711" w14:paraId="1289DC44" w14:textId="77777777">
        <w:tc>
          <w:tcPr>
            <w:tcW w:w="0" w:type="auto"/>
          </w:tcPr>
          <w:p w14:paraId="46608237" w14:textId="77777777" w:rsidR="00625E6F" w:rsidRPr="00376711" w:rsidRDefault="00625E6F" w:rsidP="00281257">
            <w:pPr>
              <w:rPr>
                <w:rFonts w:eastAsia="Times New Roman"/>
                <w:szCs w:val="24"/>
              </w:rPr>
            </w:pPr>
            <w:r w:rsidRPr="00376711">
              <w:rPr>
                <w:rFonts w:eastAsia="Times New Roman"/>
                <w:szCs w:val="24"/>
              </w:rPr>
              <w:t>7/6/2016</w:t>
            </w:r>
          </w:p>
        </w:tc>
        <w:tc>
          <w:tcPr>
            <w:tcW w:w="0" w:type="auto"/>
          </w:tcPr>
          <w:p w14:paraId="7F704EBE" w14:textId="77777777" w:rsidR="00625E6F" w:rsidRPr="00376711" w:rsidRDefault="00625E6F" w:rsidP="003B13EB">
            <w:pPr>
              <w:rPr>
                <w:rFonts w:eastAsia="Times New Roman"/>
                <w:szCs w:val="24"/>
              </w:rPr>
            </w:pPr>
            <w:r w:rsidRPr="00376711">
              <w:rPr>
                <w:rFonts w:eastAsia="Times New Roman"/>
                <w:szCs w:val="24"/>
              </w:rPr>
              <w:t>Guest speaker</w:t>
            </w:r>
            <w:r w:rsidR="003B13EB" w:rsidRPr="00376711">
              <w:rPr>
                <w:rFonts w:eastAsia="Times New Roman"/>
                <w:szCs w:val="24"/>
              </w:rPr>
              <w:t>:</w:t>
            </w:r>
            <w:r w:rsidRPr="00376711">
              <w:rPr>
                <w:rFonts w:eastAsia="Times New Roman"/>
                <w:szCs w:val="24"/>
              </w:rPr>
              <w:t xml:space="preserve"> </w:t>
            </w:r>
            <w:r w:rsidR="003B13EB" w:rsidRPr="00376711">
              <w:rPr>
                <w:rFonts w:eastAsia="Times New Roman"/>
                <w:szCs w:val="24"/>
              </w:rPr>
              <w:t>Physical and digital archives</w:t>
            </w:r>
          </w:p>
        </w:tc>
      </w:tr>
      <w:tr w:rsidR="00376711" w:rsidRPr="00376711" w14:paraId="0DB684E9" w14:textId="77777777">
        <w:tc>
          <w:tcPr>
            <w:tcW w:w="0" w:type="auto"/>
          </w:tcPr>
          <w:p w14:paraId="4DD3DF50" w14:textId="77777777" w:rsidR="00625E6F" w:rsidRPr="00376711" w:rsidRDefault="00625E6F" w:rsidP="00281257">
            <w:pPr>
              <w:rPr>
                <w:rFonts w:eastAsia="Times New Roman"/>
                <w:szCs w:val="24"/>
              </w:rPr>
            </w:pPr>
            <w:r w:rsidRPr="00376711">
              <w:rPr>
                <w:rFonts w:eastAsia="Times New Roman"/>
                <w:szCs w:val="24"/>
              </w:rPr>
              <w:t>7/7/2016</w:t>
            </w:r>
          </w:p>
        </w:tc>
        <w:tc>
          <w:tcPr>
            <w:tcW w:w="0" w:type="auto"/>
          </w:tcPr>
          <w:p w14:paraId="542AEC42" w14:textId="77777777" w:rsidR="00625E6F" w:rsidRPr="00376711" w:rsidRDefault="0011737F" w:rsidP="0011737F">
            <w:pPr>
              <w:rPr>
                <w:rFonts w:eastAsia="Times New Roman"/>
                <w:szCs w:val="24"/>
              </w:rPr>
            </w:pPr>
            <w:r w:rsidRPr="00376711">
              <w:rPr>
                <w:rFonts w:eastAsia="Times New Roman"/>
                <w:szCs w:val="24"/>
              </w:rPr>
              <w:t>Working with existing documentation</w:t>
            </w:r>
            <w:r w:rsidR="00625E6F" w:rsidRPr="00376711">
              <w:rPr>
                <w:rFonts w:eastAsia="Times New Roman"/>
                <w:szCs w:val="24"/>
              </w:rPr>
              <w:t xml:space="preserve"> (</w:t>
            </w:r>
            <w:r w:rsidR="00D840A6" w:rsidRPr="00376711">
              <w:rPr>
                <w:rFonts w:eastAsia="Times New Roman"/>
                <w:szCs w:val="24"/>
              </w:rPr>
              <w:t xml:space="preserve">transcription, </w:t>
            </w:r>
            <w:r w:rsidR="00625E6F" w:rsidRPr="00376711">
              <w:rPr>
                <w:rFonts w:eastAsia="Times New Roman"/>
                <w:szCs w:val="24"/>
              </w:rPr>
              <w:t>language variety, decoding handwriting</w:t>
            </w:r>
            <w:r w:rsidR="00FD6426" w:rsidRPr="00376711">
              <w:rPr>
                <w:rFonts w:eastAsia="Times New Roman"/>
                <w:szCs w:val="24"/>
              </w:rPr>
              <w:t xml:space="preserve"> and spelling</w:t>
            </w:r>
            <w:r w:rsidR="00625E6F" w:rsidRPr="00376711">
              <w:rPr>
                <w:rFonts w:eastAsia="Times New Roman"/>
                <w:szCs w:val="24"/>
              </w:rPr>
              <w:t>, understanding fieldworker notations, etc.)</w:t>
            </w:r>
          </w:p>
        </w:tc>
      </w:tr>
      <w:tr w:rsidR="00376711" w:rsidRPr="00376711" w14:paraId="454A42B1" w14:textId="77777777">
        <w:tc>
          <w:tcPr>
            <w:tcW w:w="0" w:type="auto"/>
          </w:tcPr>
          <w:p w14:paraId="2E158575" w14:textId="77777777" w:rsidR="00625E6F" w:rsidRPr="00376711" w:rsidRDefault="00625E6F" w:rsidP="00281257">
            <w:pPr>
              <w:rPr>
                <w:rFonts w:eastAsia="Times New Roman"/>
                <w:szCs w:val="24"/>
              </w:rPr>
            </w:pPr>
            <w:r w:rsidRPr="00376711">
              <w:rPr>
                <w:rFonts w:eastAsia="Times New Roman"/>
                <w:szCs w:val="24"/>
              </w:rPr>
              <w:t>7/8/2016</w:t>
            </w:r>
          </w:p>
        </w:tc>
        <w:tc>
          <w:tcPr>
            <w:tcW w:w="0" w:type="auto"/>
          </w:tcPr>
          <w:p w14:paraId="0AADB6CB" w14:textId="77777777" w:rsidR="00625E6F" w:rsidRPr="00376711" w:rsidRDefault="0011737F" w:rsidP="0011737F">
            <w:pPr>
              <w:rPr>
                <w:rFonts w:eastAsia="Times New Roman"/>
                <w:szCs w:val="24"/>
              </w:rPr>
            </w:pPr>
            <w:r w:rsidRPr="00376711">
              <w:rPr>
                <w:rFonts w:eastAsia="Times New Roman"/>
                <w:szCs w:val="24"/>
              </w:rPr>
              <w:t xml:space="preserve">Understanding gaps in documentation </w:t>
            </w:r>
          </w:p>
        </w:tc>
      </w:tr>
      <w:tr w:rsidR="00376711" w:rsidRPr="00376711" w14:paraId="42F392F2" w14:textId="77777777">
        <w:tc>
          <w:tcPr>
            <w:tcW w:w="0" w:type="auto"/>
          </w:tcPr>
          <w:p w14:paraId="4CED5BF0" w14:textId="77777777" w:rsidR="00625E6F" w:rsidRPr="00376711" w:rsidRDefault="00625E6F" w:rsidP="00281257">
            <w:pPr>
              <w:rPr>
                <w:rFonts w:eastAsia="Times New Roman"/>
                <w:szCs w:val="24"/>
              </w:rPr>
            </w:pPr>
            <w:r w:rsidRPr="00376711">
              <w:rPr>
                <w:rFonts w:eastAsia="Times New Roman"/>
                <w:szCs w:val="24"/>
              </w:rPr>
              <w:t>7/9/2016</w:t>
            </w:r>
          </w:p>
        </w:tc>
        <w:tc>
          <w:tcPr>
            <w:tcW w:w="0" w:type="auto"/>
          </w:tcPr>
          <w:p w14:paraId="48ECE5A5" w14:textId="77777777" w:rsidR="0086410A" w:rsidRPr="00376711" w:rsidRDefault="0011737F" w:rsidP="0008689C">
            <w:pPr>
              <w:rPr>
                <w:rFonts w:eastAsia="Times New Roman"/>
                <w:szCs w:val="24"/>
              </w:rPr>
            </w:pPr>
            <w:r w:rsidRPr="00376711">
              <w:rPr>
                <w:rFonts w:eastAsia="Times New Roman"/>
                <w:szCs w:val="24"/>
              </w:rPr>
              <w:t>Understanding gaps in analysis</w:t>
            </w:r>
          </w:p>
          <w:p w14:paraId="4332D484" w14:textId="77777777" w:rsidR="003216D9" w:rsidRPr="00376711" w:rsidRDefault="0086410A" w:rsidP="0008689C">
            <w:pPr>
              <w:rPr>
                <w:rFonts w:eastAsia="Times New Roman"/>
                <w:i/>
                <w:szCs w:val="24"/>
              </w:rPr>
            </w:pPr>
            <w:r w:rsidRPr="00376711">
              <w:rPr>
                <w:rFonts w:eastAsia="Times New Roman"/>
                <w:i/>
                <w:szCs w:val="24"/>
              </w:rPr>
              <w:t>Quiz 1</w:t>
            </w:r>
          </w:p>
          <w:p w14:paraId="100FA32C" w14:textId="77777777" w:rsidR="00625E6F" w:rsidRPr="00376711" w:rsidRDefault="00625E6F" w:rsidP="0008689C">
            <w:pPr>
              <w:rPr>
                <w:rFonts w:eastAsia="Times New Roman"/>
                <w:szCs w:val="24"/>
              </w:rPr>
            </w:pPr>
          </w:p>
        </w:tc>
      </w:tr>
      <w:tr w:rsidR="00376711" w:rsidRPr="00376711" w14:paraId="24BDC7C0" w14:textId="77777777">
        <w:tc>
          <w:tcPr>
            <w:tcW w:w="0" w:type="auto"/>
          </w:tcPr>
          <w:p w14:paraId="15591E17" w14:textId="77777777" w:rsidR="00625E6F" w:rsidRPr="00376711" w:rsidRDefault="00625E6F" w:rsidP="00281257">
            <w:pPr>
              <w:rPr>
                <w:rFonts w:eastAsia="Times New Roman"/>
                <w:b/>
                <w:szCs w:val="24"/>
              </w:rPr>
            </w:pPr>
            <w:r w:rsidRPr="00376711">
              <w:rPr>
                <w:rFonts w:eastAsia="Times New Roman"/>
                <w:b/>
                <w:szCs w:val="24"/>
              </w:rPr>
              <w:t>Week 2</w:t>
            </w:r>
          </w:p>
        </w:tc>
        <w:tc>
          <w:tcPr>
            <w:tcW w:w="0" w:type="auto"/>
          </w:tcPr>
          <w:p w14:paraId="16E41979" w14:textId="77777777" w:rsidR="00625E6F" w:rsidRPr="00376711" w:rsidRDefault="00625E6F" w:rsidP="00281257">
            <w:pPr>
              <w:rPr>
                <w:rFonts w:eastAsia="Times New Roman"/>
                <w:b/>
                <w:szCs w:val="24"/>
              </w:rPr>
            </w:pPr>
            <w:r w:rsidRPr="00376711">
              <w:rPr>
                <w:rFonts w:eastAsia="Times New Roman"/>
                <w:b/>
                <w:szCs w:val="24"/>
              </w:rPr>
              <w:t xml:space="preserve">Focus on individual </w:t>
            </w:r>
            <w:r w:rsidR="00FD6426" w:rsidRPr="00376711">
              <w:rPr>
                <w:rFonts w:eastAsia="Times New Roman"/>
                <w:b/>
                <w:szCs w:val="24"/>
              </w:rPr>
              <w:t xml:space="preserve">research </w:t>
            </w:r>
            <w:r w:rsidRPr="00376711">
              <w:rPr>
                <w:rFonts w:eastAsia="Times New Roman"/>
                <w:b/>
                <w:szCs w:val="24"/>
              </w:rPr>
              <w:t>topics</w:t>
            </w:r>
          </w:p>
          <w:p w14:paraId="47B1E483" w14:textId="77777777" w:rsidR="00D840A6" w:rsidRPr="00376711" w:rsidRDefault="00625E6F" w:rsidP="00281257">
            <w:pPr>
              <w:rPr>
                <w:rFonts w:eastAsia="Times New Roman"/>
                <w:szCs w:val="24"/>
              </w:rPr>
            </w:pPr>
            <w:r w:rsidRPr="00376711">
              <w:rPr>
                <w:rFonts w:eastAsia="Times New Roman"/>
                <w:b/>
                <w:szCs w:val="24"/>
              </w:rPr>
              <w:t>Readings:</w:t>
            </w:r>
            <w:r w:rsidRPr="00376711">
              <w:rPr>
                <w:rFonts w:eastAsia="Times New Roman"/>
                <w:szCs w:val="24"/>
              </w:rPr>
              <w:t xml:space="preserve">  Holton</w:t>
            </w:r>
          </w:p>
          <w:p w14:paraId="0E986037" w14:textId="77777777" w:rsidR="00625E6F" w:rsidRPr="00376711" w:rsidRDefault="00D840A6" w:rsidP="00281257">
            <w:pPr>
              <w:rPr>
                <w:rFonts w:eastAsia="Times New Roman"/>
                <w:szCs w:val="24"/>
              </w:rPr>
            </w:pPr>
            <w:r w:rsidRPr="00376711">
              <w:rPr>
                <w:rFonts w:eastAsia="Times New Roman"/>
                <w:b/>
                <w:szCs w:val="24"/>
              </w:rPr>
              <w:t>Activities:</w:t>
            </w:r>
            <w:r w:rsidRPr="00376711">
              <w:rPr>
                <w:rFonts w:eastAsia="Times New Roman"/>
                <w:szCs w:val="24"/>
              </w:rPr>
              <w:t xml:space="preserve"> choosing and pursuing research topic</w:t>
            </w:r>
          </w:p>
          <w:p w14:paraId="06AFE3AB" w14:textId="77777777" w:rsidR="00625E6F" w:rsidRPr="00376711" w:rsidRDefault="00625E6F" w:rsidP="00281257">
            <w:pPr>
              <w:rPr>
                <w:rFonts w:eastAsia="Times New Roman"/>
                <w:b/>
                <w:szCs w:val="24"/>
              </w:rPr>
            </w:pPr>
          </w:p>
        </w:tc>
      </w:tr>
      <w:tr w:rsidR="00376711" w:rsidRPr="00376711" w14:paraId="7EF0D0E1" w14:textId="77777777">
        <w:tc>
          <w:tcPr>
            <w:tcW w:w="0" w:type="auto"/>
          </w:tcPr>
          <w:p w14:paraId="1FA4E62C" w14:textId="77777777" w:rsidR="00625E6F" w:rsidRPr="00376711" w:rsidRDefault="003216D9" w:rsidP="00281257">
            <w:pPr>
              <w:rPr>
                <w:rFonts w:eastAsia="Times New Roman"/>
                <w:szCs w:val="24"/>
              </w:rPr>
            </w:pPr>
            <w:r w:rsidRPr="00376711">
              <w:rPr>
                <w:rFonts w:eastAsia="Times New Roman"/>
                <w:szCs w:val="24"/>
              </w:rPr>
              <w:t>7/11</w:t>
            </w:r>
            <w:r w:rsidR="00625E6F" w:rsidRPr="00376711">
              <w:rPr>
                <w:rFonts w:eastAsia="Times New Roman"/>
                <w:szCs w:val="24"/>
              </w:rPr>
              <w:t>/2016</w:t>
            </w:r>
          </w:p>
        </w:tc>
        <w:tc>
          <w:tcPr>
            <w:tcW w:w="0" w:type="auto"/>
          </w:tcPr>
          <w:p w14:paraId="141EDC29" w14:textId="77777777" w:rsidR="00625E6F" w:rsidRPr="00376711" w:rsidRDefault="00D840A6" w:rsidP="00D840A6">
            <w:pPr>
              <w:rPr>
                <w:rFonts w:eastAsia="Times New Roman"/>
                <w:szCs w:val="24"/>
              </w:rPr>
            </w:pPr>
            <w:r w:rsidRPr="00376711">
              <w:rPr>
                <w:rFonts w:eastAsia="Times New Roman"/>
                <w:szCs w:val="24"/>
              </w:rPr>
              <w:t>Choosing research topic</w:t>
            </w:r>
            <w:r w:rsidR="00FD6426" w:rsidRPr="00376711">
              <w:rPr>
                <w:rFonts w:eastAsia="Times New Roman"/>
                <w:szCs w:val="24"/>
              </w:rPr>
              <w:t>, identifying appropriate sources</w:t>
            </w:r>
          </w:p>
        </w:tc>
      </w:tr>
      <w:tr w:rsidR="00376711" w:rsidRPr="00376711" w14:paraId="067CA1A5" w14:textId="77777777">
        <w:tc>
          <w:tcPr>
            <w:tcW w:w="0" w:type="auto"/>
          </w:tcPr>
          <w:p w14:paraId="778A4C95" w14:textId="77777777" w:rsidR="00625E6F" w:rsidRPr="00376711" w:rsidRDefault="003216D9" w:rsidP="00281257">
            <w:pPr>
              <w:rPr>
                <w:rFonts w:eastAsia="Times New Roman"/>
                <w:szCs w:val="24"/>
              </w:rPr>
            </w:pPr>
            <w:r w:rsidRPr="00376711">
              <w:rPr>
                <w:rFonts w:eastAsia="Times New Roman"/>
                <w:szCs w:val="24"/>
              </w:rPr>
              <w:t>7/12</w:t>
            </w:r>
            <w:r w:rsidR="00625E6F" w:rsidRPr="00376711">
              <w:rPr>
                <w:rFonts w:eastAsia="Times New Roman"/>
                <w:szCs w:val="24"/>
              </w:rPr>
              <w:t>/2016</w:t>
            </w:r>
          </w:p>
        </w:tc>
        <w:tc>
          <w:tcPr>
            <w:tcW w:w="0" w:type="auto"/>
          </w:tcPr>
          <w:p w14:paraId="0FA8F248" w14:textId="77777777" w:rsidR="00625E6F" w:rsidRPr="00376711" w:rsidRDefault="00625E6F" w:rsidP="00281257">
            <w:pPr>
              <w:rPr>
                <w:rFonts w:eastAsia="Times New Roman"/>
                <w:szCs w:val="24"/>
              </w:rPr>
            </w:pPr>
            <w:r w:rsidRPr="00376711">
              <w:rPr>
                <w:rFonts w:eastAsia="Times New Roman"/>
                <w:szCs w:val="24"/>
              </w:rPr>
              <w:t xml:space="preserve">Guest speaker Gary Holton (Lexical analysis) </w:t>
            </w:r>
          </w:p>
          <w:p w14:paraId="5F637B43" w14:textId="77777777" w:rsidR="00625E6F" w:rsidRPr="00376711" w:rsidRDefault="00625E6F" w:rsidP="00281257">
            <w:pPr>
              <w:rPr>
                <w:rFonts w:eastAsia="Times New Roman"/>
                <w:szCs w:val="24"/>
              </w:rPr>
            </w:pPr>
          </w:p>
        </w:tc>
      </w:tr>
      <w:tr w:rsidR="00376711" w:rsidRPr="00376711" w14:paraId="3D0A82C8" w14:textId="77777777">
        <w:tc>
          <w:tcPr>
            <w:tcW w:w="0" w:type="auto"/>
          </w:tcPr>
          <w:p w14:paraId="7651E46B" w14:textId="77777777" w:rsidR="00625E6F" w:rsidRPr="00376711" w:rsidRDefault="003216D9" w:rsidP="00281257">
            <w:pPr>
              <w:rPr>
                <w:rFonts w:eastAsia="Times New Roman"/>
                <w:szCs w:val="24"/>
              </w:rPr>
            </w:pPr>
            <w:r w:rsidRPr="00376711">
              <w:rPr>
                <w:rFonts w:eastAsia="Times New Roman"/>
                <w:szCs w:val="24"/>
              </w:rPr>
              <w:t>7/13</w:t>
            </w:r>
            <w:r w:rsidR="00625E6F" w:rsidRPr="00376711">
              <w:rPr>
                <w:rFonts w:eastAsia="Times New Roman"/>
                <w:szCs w:val="24"/>
              </w:rPr>
              <w:t>/2016</w:t>
            </w:r>
          </w:p>
        </w:tc>
        <w:tc>
          <w:tcPr>
            <w:tcW w:w="0" w:type="auto"/>
          </w:tcPr>
          <w:p w14:paraId="3EB4E6E4" w14:textId="77777777" w:rsidR="00625E6F" w:rsidRPr="00376711" w:rsidRDefault="00625E6F" w:rsidP="0008689C">
            <w:pPr>
              <w:rPr>
                <w:rFonts w:eastAsia="Times New Roman"/>
                <w:szCs w:val="24"/>
              </w:rPr>
            </w:pPr>
            <w:r w:rsidRPr="00376711">
              <w:rPr>
                <w:rFonts w:eastAsia="Times New Roman"/>
                <w:szCs w:val="24"/>
              </w:rPr>
              <w:t xml:space="preserve">Guest  speaker Siri </w:t>
            </w:r>
            <w:r w:rsidR="00FD6426" w:rsidRPr="00376711">
              <w:rPr>
                <w:rFonts w:eastAsia="Times New Roman"/>
                <w:szCs w:val="24"/>
              </w:rPr>
              <w:t>Tuttle (Phonetic</w:t>
            </w:r>
            <w:r w:rsidRPr="00376711">
              <w:rPr>
                <w:rFonts w:eastAsia="Times New Roman"/>
                <w:szCs w:val="24"/>
              </w:rPr>
              <w:t xml:space="preserve"> analysis) </w:t>
            </w:r>
          </w:p>
        </w:tc>
      </w:tr>
      <w:tr w:rsidR="00376711" w:rsidRPr="00376711" w14:paraId="75B645F3" w14:textId="77777777">
        <w:tc>
          <w:tcPr>
            <w:tcW w:w="0" w:type="auto"/>
          </w:tcPr>
          <w:p w14:paraId="57481735" w14:textId="77777777" w:rsidR="00625E6F" w:rsidRPr="00376711" w:rsidRDefault="003216D9" w:rsidP="00281257">
            <w:pPr>
              <w:rPr>
                <w:rFonts w:eastAsia="Times New Roman"/>
                <w:szCs w:val="24"/>
              </w:rPr>
            </w:pPr>
            <w:r w:rsidRPr="00376711">
              <w:rPr>
                <w:rFonts w:eastAsia="Times New Roman"/>
                <w:szCs w:val="24"/>
              </w:rPr>
              <w:t>7/14</w:t>
            </w:r>
            <w:r w:rsidR="00625E6F" w:rsidRPr="00376711">
              <w:rPr>
                <w:rFonts w:eastAsia="Times New Roman"/>
                <w:szCs w:val="24"/>
              </w:rPr>
              <w:t>/2016</w:t>
            </w:r>
          </w:p>
        </w:tc>
        <w:tc>
          <w:tcPr>
            <w:tcW w:w="0" w:type="auto"/>
          </w:tcPr>
          <w:p w14:paraId="03AF4352" w14:textId="77777777" w:rsidR="00625E6F" w:rsidRPr="00376711" w:rsidRDefault="00625E6F" w:rsidP="0008689C">
            <w:pPr>
              <w:rPr>
                <w:rFonts w:eastAsia="Times New Roman"/>
                <w:szCs w:val="24"/>
              </w:rPr>
            </w:pPr>
            <w:r w:rsidRPr="00376711">
              <w:rPr>
                <w:rFonts w:eastAsia="Times New Roman"/>
                <w:szCs w:val="24"/>
              </w:rPr>
              <w:t xml:space="preserve">Guest speaker Susan Paskvan (Song Documentation, Place Name Doc, Teaching materials) </w:t>
            </w:r>
          </w:p>
        </w:tc>
      </w:tr>
      <w:tr w:rsidR="00376711" w:rsidRPr="00376711" w14:paraId="42B10A25" w14:textId="77777777">
        <w:tc>
          <w:tcPr>
            <w:tcW w:w="0" w:type="auto"/>
          </w:tcPr>
          <w:p w14:paraId="6CA67F13" w14:textId="77777777" w:rsidR="00625E6F" w:rsidRPr="00376711" w:rsidRDefault="003216D9" w:rsidP="00281257">
            <w:pPr>
              <w:rPr>
                <w:rFonts w:eastAsia="Times New Roman"/>
                <w:szCs w:val="24"/>
              </w:rPr>
            </w:pPr>
            <w:r w:rsidRPr="00376711">
              <w:rPr>
                <w:rFonts w:eastAsia="Times New Roman"/>
                <w:szCs w:val="24"/>
              </w:rPr>
              <w:t>7/15</w:t>
            </w:r>
            <w:r w:rsidR="00625E6F" w:rsidRPr="00376711">
              <w:rPr>
                <w:rFonts w:eastAsia="Times New Roman"/>
                <w:szCs w:val="24"/>
              </w:rPr>
              <w:t>/2016</w:t>
            </w:r>
          </w:p>
        </w:tc>
        <w:tc>
          <w:tcPr>
            <w:tcW w:w="0" w:type="auto"/>
          </w:tcPr>
          <w:p w14:paraId="4A65E939" w14:textId="77777777" w:rsidR="00625E6F" w:rsidRPr="00376711" w:rsidRDefault="00625E6F" w:rsidP="001E556F">
            <w:pPr>
              <w:rPr>
                <w:rFonts w:eastAsia="Times New Roman"/>
                <w:szCs w:val="24"/>
              </w:rPr>
            </w:pPr>
            <w:r w:rsidRPr="00376711">
              <w:rPr>
                <w:rFonts w:eastAsia="Times New Roman"/>
                <w:szCs w:val="24"/>
              </w:rPr>
              <w:t xml:space="preserve">Guest speaker </w:t>
            </w:r>
            <w:r w:rsidR="00FD6426" w:rsidRPr="00376711">
              <w:rPr>
                <w:rFonts w:eastAsia="Times New Roman"/>
                <w:szCs w:val="24"/>
              </w:rPr>
              <w:t>(</w:t>
            </w:r>
            <w:r w:rsidR="001E556F" w:rsidRPr="00376711">
              <w:rPr>
                <w:rFonts w:eastAsia="Times New Roman"/>
                <w:szCs w:val="24"/>
              </w:rPr>
              <w:t>Regional Archive: C’ek’aedi Hwnax)</w:t>
            </w:r>
          </w:p>
        </w:tc>
      </w:tr>
      <w:tr w:rsidR="00376711" w:rsidRPr="00376711" w14:paraId="6A9EB2F0" w14:textId="77777777">
        <w:tc>
          <w:tcPr>
            <w:tcW w:w="0" w:type="auto"/>
          </w:tcPr>
          <w:p w14:paraId="1CDF1080" w14:textId="77777777" w:rsidR="00625E6F" w:rsidRPr="00376711" w:rsidRDefault="003216D9" w:rsidP="00281257">
            <w:pPr>
              <w:rPr>
                <w:rFonts w:eastAsia="Times New Roman"/>
                <w:szCs w:val="24"/>
              </w:rPr>
            </w:pPr>
            <w:r w:rsidRPr="00376711">
              <w:rPr>
                <w:rFonts w:eastAsia="Times New Roman"/>
                <w:szCs w:val="24"/>
              </w:rPr>
              <w:t>7/16</w:t>
            </w:r>
            <w:r w:rsidR="00625E6F" w:rsidRPr="00376711">
              <w:rPr>
                <w:rFonts w:eastAsia="Times New Roman"/>
                <w:szCs w:val="24"/>
              </w:rPr>
              <w:t>/2016</w:t>
            </w:r>
          </w:p>
        </w:tc>
        <w:tc>
          <w:tcPr>
            <w:tcW w:w="0" w:type="auto"/>
          </w:tcPr>
          <w:p w14:paraId="3488B6EC" w14:textId="77777777" w:rsidR="0086410A" w:rsidRPr="00376711" w:rsidRDefault="00FD6426" w:rsidP="00281257">
            <w:pPr>
              <w:rPr>
                <w:rFonts w:eastAsia="Times New Roman"/>
                <w:szCs w:val="24"/>
              </w:rPr>
            </w:pPr>
            <w:r w:rsidRPr="00376711">
              <w:rPr>
                <w:rFonts w:eastAsia="Times New Roman"/>
                <w:szCs w:val="24"/>
              </w:rPr>
              <w:t xml:space="preserve">Guest </w:t>
            </w:r>
            <w:r w:rsidR="001E556F" w:rsidRPr="00376711">
              <w:rPr>
                <w:rFonts w:eastAsia="Times New Roman"/>
                <w:szCs w:val="24"/>
              </w:rPr>
              <w:t>speaker (Alutiiq museum</w:t>
            </w:r>
            <w:r w:rsidRPr="00376711">
              <w:rPr>
                <w:rFonts w:eastAsia="Times New Roman"/>
                <w:szCs w:val="24"/>
              </w:rPr>
              <w:t>)</w:t>
            </w:r>
          </w:p>
          <w:p w14:paraId="7BDE4CF4" w14:textId="77777777" w:rsidR="00625E6F" w:rsidRPr="00376711" w:rsidRDefault="0086410A" w:rsidP="00281257">
            <w:pPr>
              <w:rPr>
                <w:rFonts w:eastAsia="Times New Roman"/>
                <w:i/>
                <w:szCs w:val="24"/>
              </w:rPr>
            </w:pPr>
            <w:r w:rsidRPr="00376711">
              <w:rPr>
                <w:rFonts w:eastAsia="Times New Roman"/>
                <w:i/>
                <w:szCs w:val="24"/>
              </w:rPr>
              <w:t>Quiz 2</w:t>
            </w:r>
          </w:p>
          <w:p w14:paraId="1A3B28F3" w14:textId="77777777" w:rsidR="00625E6F" w:rsidRPr="00376711" w:rsidRDefault="00625E6F" w:rsidP="00281257">
            <w:pPr>
              <w:rPr>
                <w:rFonts w:eastAsia="Times New Roman"/>
                <w:szCs w:val="24"/>
              </w:rPr>
            </w:pPr>
          </w:p>
        </w:tc>
      </w:tr>
      <w:tr w:rsidR="00376711" w:rsidRPr="00376711" w14:paraId="03872348" w14:textId="77777777">
        <w:tc>
          <w:tcPr>
            <w:tcW w:w="0" w:type="auto"/>
          </w:tcPr>
          <w:p w14:paraId="65439806" w14:textId="77777777" w:rsidR="00625E6F" w:rsidRPr="00376711" w:rsidRDefault="00625E6F" w:rsidP="00281257">
            <w:pPr>
              <w:rPr>
                <w:rFonts w:eastAsia="Times New Roman"/>
                <w:b/>
                <w:szCs w:val="24"/>
              </w:rPr>
            </w:pPr>
            <w:r w:rsidRPr="00376711">
              <w:rPr>
                <w:rFonts w:eastAsia="Times New Roman"/>
                <w:b/>
                <w:szCs w:val="24"/>
              </w:rPr>
              <w:t>Week 3</w:t>
            </w:r>
          </w:p>
        </w:tc>
        <w:tc>
          <w:tcPr>
            <w:tcW w:w="0" w:type="auto"/>
          </w:tcPr>
          <w:p w14:paraId="6D2BFB2A" w14:textId="77777777" w:rsidR="00625E6F" w:rsidRPr="00376711" w:rsidRDefault="00625E6F" w:rsidP="00281257">
            <w:pPr>
              <w:rPr>
                <w:rFonts w:eastAsia="Times New Roman"/>
                <w:b/>
                <w:szCs w:val="24"/>
              </w:rPr>
            </w:pPr>
            <w:r w:rsidRPr="00376711">
              <w:rPr>
                <w:rFonts w:eastAsia="Times New Roman"/>
                <w:b/>
                <w:szCs w:val="24"/>
              </w:rPr>
              <w:t>Focus on Products</w:t>
            </w:r>
          </w:p>
          <w:p w14:paraId="4B4F640E" w14:textId="77777777" w:rsidR="00D840A6" w:rsidRPr="00376711" w:rsidRDefault="00625E6F" w:rsidP="00281257">
            <w:pPr>
              <w:rPr>
                <w:rFonts w:eastAsia="Times New Roman"/>
                <w:szCs w:val="24"/>
              </w:rPr>
            </w:pPr>
            <w:r w:rsidRPr="00376711">
              <w:rPr>
                <w:rFonts w:eastAsia="Times New Roman"/>
                <w:b/>
                <w:szCs w:val="24"/>
              </w:rPr>
              <w:t>Readings</w:t>
            </w:r>
            <w:r w:rsidRPr="00376711">
              <w:rPr>
                <w:rFonts w:eastAsia="Times New Roman"/>
                <w:szCs w:val="24"/>
              </w:rPr>
              <w:t>:  Woodbury</w:t>
            </w:r>
          </w:p>
          <w:p w14:paraId="3FBE5935" w14:textId="77777777" w:rsidR="00625E6F" w:rsidRPr="00376711" w:rsidRDefault="00D840A6" w:rsidP="00281257">
            <w:pPr>
              <w:rPr>
                <w:rFonts w:eastAsia="Times New Roman"/>
                <w:szCs w:val="24"/>
              </w:rPr>
            </w:pPr>
            <w:r w:rsidRPr="00376711">
              <w:rPr>
                <w:rFonts w:eastAsia="Times New Roman"/>
                <w:b/>
                <w:szCs w:val="24"/>
              </w:rPr>
              <w:t xml:space="preserve">Activities: </w:t>
            </w:r>
            <w:r w:rsidRPr="00376711">
              <w:rPr>
                <w:rFonts w:eastAsia="Times New Roman"/>
                <w:szCs w:val="24"/>
              </w:rPr>
              <w:t xml:space="preserve"> preparing final product and presentation</w:t>
            </w:r>
          </w:p>
          <w:p w14:paraId="04712438" w14:textId="77777777" w:rsidR="00625E6F" w:rsidRPr="00376711" w:rsidRDefault="00625E6F" w:rsidP="00281257">
            <w:pPr>
              <w:rPr>
                <w:rFonts w:eastAsia="Times New Roman"/>
                <w:szCs w:val="24"/>
              </w:rPr>
            </w:pPr>
          </w:p>
        </w:tc>
      </w:tr>
      <w:tr w:rsidR="00376711" w:rsidRPr="00376711" w14:paraId="00276FAA" w14:textId="77777777">
        <w:tc>
          <w:tcPr>
            <w:tcW w:w="0" w:type="auto"/>
          </w:tcPr>
          <w:p w14:paraId="726137B4" w14:textId="77777777" w:rsidR="00625E6F" w:rsidRPr="00376711" w:rsidRDefault="003216D9" w:rsidP="00281257">
            <w:pPr>
              <w:rPr>
                <w:rFonts w:eastAsia="Times New Roman"/>
                <w:szCs w:val="24"/>
              </w:rPr>
            </w:pPr>
            <w:r w:rsidRPr="00376711">
              <w:rPr>
                <w:rFonts w:eastAsia="Times New Roman"/>
                <w:szCs w:val="24"/>
              </w:rPr>
              <w:t>7/18</w:t>
            </w:r>
            <w:r w:rsidR="00625E6F" w:rsidRPr="00376711">
              <w:rPr>
                <w:rFonts w:eastAsia="Times New Roman"/>
                <w:szCs w:val="24"/>
              </w:rPr>
              <w:t>/2016</w:t>
            </w:r>
          </w:p>
        </w:tc>
        <w:tc>
          <w:tcPr>
            <w:tcW w:w="0" w:type="auto"/>
          </w:tcPr>
          <w:p w14:paraId="16A2D739" w14:textId="77777777" w:rsidR="00625E6F" w:rsidRPr="00376711" w:rsidRDefault="00625E6F" w:rsidP="00281257">
            <w:pPr>
              <w:rPr>
                <w:rFonts w:eastAsia="Times New Roman"/>
                <w:szCs w:val="24"/>
              </w:rPr>
            </w:pPr>
            <w:r w:rsidRPr="00376711">
              <w:rPr>
                <w:rFonts w:eastAsia="Times New Roman"/>
                <w:szCs w:val="24"/>
              </w:rPr>
              <w:t>How to prepare a product</w:t>
            </w:r>
            <w:r w:rsidR="0086410A" w:rsidRPr="00376711">
              <w:rPr>
                <w:rFonts w:eastAsia="Times New Roman"/>
                <w:szCs w:val="24"/>
              </w:rPr>
              <w:t xml:space="preserve"> (including academic paper, user lexicon, lesson materials, etc.)</w:t>
            </w:r>
          </w:p>
        </w:tc>
      </w:tr>
      <w:tr w:rsidR="00376711" w:rsidRPr="00376711" w14:paraId="27C9BCB9" w14:textId="77777777">
        <w:tc>
          <w:tcPr>
            <w:tcW w:w="0" w:type="auto"/>
          </w:tcPr>
          <w:p w14:paraId="03F38AF4" w14:textId="77777777" w:rsidR="00625E6F" w:rsidRPr="00376711" w:rsidRDefault="003216D9" w:rsidP="00281257">
            <w:pPr>
              <w:rPr>
                <w:rFonts w:eastAsia="Times New Roman"/>
                <w:szCs w:val="24"/>
              </w:rPr>
            </w:pPr>
            <w:r w:rsidRPr="00376711">
              <w:rPr>
                <w:rFonts w:eastAsia="Times New Roman"/>
                <w:szCs w:val="24"/>
              </w:rPr>
              <w:t>7/19</w:t>
            </w:r>
            <w:r w:rsidR="00625E6F" w:rsidRPr="00376711">
              <w:rPr>
                <w:rFonts w:eastAsia="Times New Roman"/>
                <w:szCs w:val="24"/>
              </w:rPr>
              <w:t>/2016</w:t>
            </w:r>
          </w:p>
        </w:tc>
        <w:tc>
          <w:tcPr>
            <w:tcW w:w="0" w:type="auto"/>
          </w:tcPr>
          <w:p w14:paraId="31265CFA" w14:textId="77777777" w:rsidR="00625E6F" w:rsidRPr="00376711" w:rsidRDefault="00625E6F" w:rsidP="00281257">
            <w:pPr>
              <w:rPr>
                <w:rFonts w:eastAsia="Times New Roman"/>
                <w:szCs w:val="24"/>
              </w:rPr>
            </w:pPr>
            <w:r w:rsidRPr="00376711">
              <w:rPr>
                <w:rFonts w:eastAsia="Times New Roman"/>
                <w:szCs w:val="24"/>
              </w:rPr>
              <w:t>Guest speaker Kathy</w:t>
            </w:r>
            <w:r w:rsidR="00FD6426" w:rsidRPr="00376711">
              <w:rPr>
                <w:rFonts w:eastAsia="Times New Roman"/>
                <w:szCs w:val="24"/>
              </w:rPr>
              <w:t xml:space="preserve"> Sikorski</w:t>
            </w:r>
            <w:r w:rsidRPr="00376711">
              <w:rPr>
                <w:rFonts w:eastAsia="Times New Roman"/>
                <w:szCs w:val="24"/>
              </w:rPr>
              <w:t xml:space="preserve"> (Lesson materials)</w:t>
            </w:r>
          </w:p>
        </w:tc>
      </w:tr>
      <w:tr w:rsidR="00376711" w:rsidRPr="00376711" w14:paraId="67968D72" w14:textId="77777777">
        <w:tc>
          <w:tcPr>
            <w:tcW w:w="0" w:type="auto"/>
          </w:tcPr>
          <w:p w14:paraId="0159C6F6" w14:textId="77777777" w:rsidR="00625E6F" w:rsidRPr="00376711" w:rsidRDefault="001E556F" w:rsidP="00281257">
            <w:pPr>
              <w:rPr>
                <w:rFonts w:eastAsia="Times New Roman"/>
                <w:szCs w:val="24"/>
              </w:rPr>
            </w:pPr>
            <w:r w:rsidRPr="00376711">
              <w:rPr>
                <w:rFonts w:eastAsia="Times New Roman"/>
                <w:szCs w:val="24"/>
              </w:rPr>
              <w:t>7/20</w:t>
            </w:r>
            <w:r w:rsidR="00625E6F" w:rsidRPr="00376711">
              <w:rPr>
                <w:rFonts w:eastAsia="Times New Roman"/>
                <w:szCs w:val="24"/>
              </w:rPr>
              <w:t>/2016</w:t>
            </w:r>
          </w:p>
        </w:tc>
        <w:tc>
          <w:tcPr>
            <w:tcW w:w="0" w:type="auto"/>
          </w:tcPr>
          <w:p w14:paraId="6C327A9B" w14:textId="77777777" w:rsidR="00625E6F" w:rsidRPr="00376711" w:rsidRDefault="00625E6F" w:rsidP="001E556F">
            <w:pPr>
              <w:rPr>
                <w:rFonts w:eastAsia="Times New Roman"/>
                <w:szCs w:val="24"/>
              </w:rPr>
            </w:pPr>
            <w:r w:rsidRPr="00376711">
              <w:rPr>
                <w:rFonts w:eastAsia="Times New Roman"/>
                <w:szCs w:val="24"/>
              </w:rPr>
              <w:t xml:space="preserve">Guest speaker </w:t>
            </w:r>
            <w:r w:rsidR="001E556F" w:rsidRPr="00376711">
              <w:rPr>
                <w:rFonts w:eastAsia="Times New Roman"/>
                <w:szCs w:val="24"/>
              </w:rPr>
              <w:t xml:space="preserve">(Ethics and Archives) </w:t>
            </w:r>
          </w:p>
        </w:tc>
      </w:tr>
      <w:tr w:rsidR="00376711" w:rsidRPr="00376711" w14:paraId="6F0EA616" w14:textId="77777777">
        <w:tc>
          <w:tcPr>
            <w:tcW w:w="0" w:type="auto"/>
          </w:tcPr>
          <w:p w14:paraId="15BD4939" w14:textId="77777777" w:rsidR="00625E6F" w:rsidRPr="00376711" w:rsidRDefault="001E556F" w:rsidP="00281257">
            <w:pPr>
              <w:rPr>
                <w:rFonts w:eastAsia="Times New Roman"/>
                <w:szCs w:val="24"/>
              </w:rPr>
            </w:pPr>
            <w:r w:rsidRPr="00376711">
              <w:rPr>
                <w:rFonts w:eastAsia="Times New Roman"/>
                <w:szCs w:val="24"/>
              </w:rPr>
              <w:t>7/21</w:t>
            </w:r>
            <w:r w:rsidR="00625E6F" w:rsidRPr="00376711">
              <w:rPr>
                <w:rFonts w:eastAsia="Times New Roman"/>
                <w:szCs w:val="24"/>
              </w:rPr>
              <w:t>/2016</w:t>
            </w:r>
          </w:p>
        </w:tc>
        <w:tc>
          <w:tcPr>
            <w:tcW w:w="0" w:type="auto"/>
          </w:tcPr>
          <w:p w14:paraId="19AEDE62" w14:textId="77777777" w:rsidR="0086410A" w:rsidRPr="00376711" w:rsidRDefault="00625E6F" w:rsidP="00281257">
            <w:pPr>
              <w:rPr>
                <w:rFonts w:eastAsia="Times New Roman"/>
                <w:szCs w:val="24"/>
              </w:rPr>
            </w:pPr>
            <w:r w:rsidRPr="00376711">
              <w:rPr>
                <w:rFonts w:eastAsia="Times New Roman"/>
                <w:szCs w:val="24"/>
              </w:rPr>
              <w:t>Presentations</w:t>
            </w:r>
          </w:p>
          <w:p w14:paraId="649624CD" w14:textId="77777777" w:rsidR="00625E6F" w:rsidRPr="00376711" w:rsidRDefault="0086410A" w:rsidP="00281257">
            <w:pPr>
              <w:rPr>
                <w:rFonts w:eastAsia="Times New Roman"/>
                <w:szCs w:val="24"/>
              </w:rPr>
            </w:pPr>
            <w:r w:rsidRPr="00376711">
              <w:rPr>
                <w:rFonts w:eastAsia="Times New Roman"/>
                <w:i/>
                <w:szCs w:val="24"/>
              </w:rPr>
              <w:t>Final products due</w:t>
            </w:r>
          </w:p>
        </w:tc>
      </w:tr>
      <w:tr w:rsidR="00376711" w:rsidRPr="00376711" w14:paraId="3D72EA6D" w14:textId="77777777">
        <w:tc>
          <w:tcPr>
            <w:tcW w:w="0" w:type="auto"/>
          </w:tcPr>
          <w:p w14:paraId="20067D20" w14:textId="77777777" w:rsidR="00625E6F" w:rsidRPr="00376711" w:rsidRDefault="001E556F" w:rsidP="00281257">
            <w:pPr>
              <w:rPr>
                <w:rFonts w:eastAsia="Times New Roman"/>
                <w:szCs w:val="24"/>
              </w:rPr>
            </w:pPr>
            <w:r w:rsidRPr="00376711">
              <w:rPr>
                <w:rFonts w:eastAsia="Times New Roman"/>
                <w:szCs w:val="24"/>
              </w:rPr>
              <w:lastRenderedPageBreak/>
              <w:t>7/22</w:t>
            </w:r>
            <w:r w:rsidR="00625E6F" w:rsidRPr="00376711">
              <w:rPr>
                <w:rFonts w:eastAsia="Times New Roman"/>
                <w:szCs w:val="24"/>
              </w:rPr>
              <w:t>/2016</w:t>
            </w:r>
          </w:p>
        </w:tc>
        <w:tc>
          <w:tcPr>
            <w:tcW w:w="0" w:type="auto"/>
          </w:tcPr>
          <w:p w14:paraId="33FAF417" w14:textId="77777777" w:rsidR="00625E6F" w:rsidRPr="00376711" w:rsidRDefault="00625E6F" w:rsidP="00625E6F">
            <w:pPr>
              <w:rPr>
                <w:rFonts w:eastAsia="Times New Roman"/>
                <w:szCs w:val="24"/>
              </w:rPr>
            </w:pPr>
            <w:r w:rsidRPr="00376711">
              <w:rPr>
                <w:rFonts w:eastAsia="Times New Roman"/>
                <w:szCs w:val="24"/>
              </w:rPr>
              <w:t>Presentations and closing comments</w:t>
            </w:r>
          </w:p>
        </w:tc>
      </w:tr>
    </w:tbl>
    <w:p w14:paraId="7C9829CA" w14:textId="77777777" w:rsidR="004517B7" w:rsidRPr="00376711" w:rsidRDefault="004517B7" w:rsidP="00281257">
      <w:pPr>
        <w:rPr>
          <w:rFonts w:eastAsia="Times New Roman"/>
          <w:szCs w:val="24"/>
        </w:rPr>
      </w:pPr>
    </w:p>
    <w:sectPr w:rsidR="004517B7" w:rsidRPr="00376711" w:rsidSect="0067760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roman"/>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A3A26"/>
    <w:multiLevelType w:val="hybridMultilevel"/>
    <w:tmpl w:val="1B2A6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5650A8"/>
    <w:multiLevelType w:val="hybridMultilevel"/>
    <w:tmpl w:val="A6F0DDE6"/>
    <w:lvl w:ilvl="0" w:tplc="6C64BDBE">
      <w:start w:val="474"/>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607E4A"/>
    <w:multiLevelType w:val="hybridMultilevel"/>
    <w:tmpl w:val="452E8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607"/>
    <w:rsid w:val="00005D19"/>
    <w:rsid w:val="0003733A"/>
    <w:rsid w:val="0006726D"/>
    <w:rsid w:val="0008689C"/>
    <w:rsid w:val="000B6223"/>
    <w:rsid w:val="000D462B"/>
    <w:rsid w:val="000D5872"/>
    <w:rsid w:val="0011737F"/>
    <w:rsid w:val="00125C3B"/>
    <w:rsid w:val="001A7E21"/>
    <w:rsid w:val="001E556F"/>
    <w:rsid w:val="00207091"/>
    <w:rsid w:val="0021293A"/>
    <w:rsid w:val="002350BD"/>
    <w:rsid w:val="00280782"/>
    <w:rsid w:val="00281257"/>
    <w:rsid w:val="00283FB7"/>
    <w:rsid w:val="002E3B2C"/>
    <w:rsid w:val="00300D44"/>
    <w:rsid w:val="003216D9"/>
    <w:rsid w:val="00364D06"/>
    <w:rsid w:val="00376711"/>
    <w:rsid w:val="003B13EB"/>
    <w:rsid w:val="003D7B65"/>
    <w:rsid w:val="003E6326"/>
    <w:rsid w:val="004517B7"/>
    <w:rsid w:val="00457746"/>
    <w:rsid w:val="004B272C"/>
    <w:rsid w:val="004B2C30"/>
    <w:rsid w:val="004C7EBE"/>
    <w:rsid w:val="004D714E"/>
    <w:rsid w:val="00506325"/>
    <w:rsid w:val="00510A47"/>
    <w:rsid w:val="00524CD3"/>
    <w:rsid w:val="0053355F"/>
    <w:rsid w:val="00552AAC"/>
    <w:rsid w:val="005B7F9B"/>
    <w:rsid w:val="0060128A"/>
    <w:rsid w:val="00601738"/>
    <w:rsid w:val="00625E6F"/>
    <w:rsid w:val="0063303F"/>
    <w:rsid w:val="0065496B"/>
    <w:rsid w:val="00677607"/>
    <w:rsid w:val="00680C7A"/>
    <w:rsid w:val="00720031"/>
    <w:rsid w:val="007353EA"/>
    <w:rsid w:val="00796FDA"/>
    <w:rsid w:val="007A3D78"/>
    <w:rsid w:val="007D27AE"/>
    <w:rsid w:val="007F7814"/>
    <w:rsid w:val="0082085D"/>
    <w:rsid w:val="00836B90"/>
    <w:rsid w:val="00844E63"/>
    <w:rsid w:val="0086410A"/>
    <w:rsid w:val="008916B8"/>
    <w:rsid w:val="00897ED1"/>
    <w:rsid w:val="008E09CC"/>
    <w:rsid w:val="00900B10"/>
    <w:rsid w:val="00965279"/>
    <w:rsid w:val="009A1130"/>
    <w:rsid w:val="009F7E93"/>
    <w:rsid w:val="00A23CDB"/>
    <w:rsid w:val="00BA0586"/>
    <w:rsid w:val="00BD48E7"/>
    <w:rsid w:val="00BF5F53"/>
    <w:rsid w:val="00C46821"/>
    <w:rsid w:val="00C84FF0"/>
    <w:rsid w:val="00CE5758"/>
    <w:rsid w:val="00CE759A"/>
    <w:rsid w:val="00D00639"/>
    <w:rsid w:val="00D07C06"/>
    <w:rsid w:val="00D77BAC"/>
    <w:rsid w:val="00D840A6"/>
    <w:rsid w:val="00D860BC"/>
    <w:rsid w:val="00DA5D75"/>
    <w:rsid w:val="00DD6CA6"/>
    <w:rsid w:val="00E95F62"/>
    <w:rsid w:val="00ED336F"/>
    <w:rsid w:val="00ED43EB"/>
    <w:rsid w:val="00F01B9C"/>
    <w:rsid w:val="00F160B9"/>
    <w:rsid w:val="00F72B79"/>
    <w:rsid w:val="00F8030E"/>
    <w:rsid w:val="00F94C1B"/>
    <w:rsid w:val="00FC5BB2"/>
    <w:rsid w:val="00FD642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54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607"/>
    <w:rPr>
      <w:rFonts w:ascii="Times" w:eastAsia="Times" w:hAnsi="Times" w:cs="Times New Roman"/>
      <w:szCs w:val="20"/>
    </w:rPr>
  </w:style>
  <w:style w:type="paragraph" w:styleId="Heading1">
    <w:name w:val="heading 1"/>
    <w:basedOn w:val="Normal"/>
    <w:next w:val="Normal"/>
    <w:link w:val="Heading1Char"/>
    <w:qFormat/>
    <w:rsid w:val="0067760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449AF"/>
    <w:rPr>
      <w:rFonts w:ascii="Lucida Grande" w:hAnsi="Lucida Grande"/>
      <w:sz w:val="18"/>
      <w:szCs w:val="18"/>
    </w:rPr>
  </w:style>
  <w:style w:type="character" w:customStyle="1" w:styleId="BalloonTextChar">
    <w:name w:val="Balloon Text Char"/>
    <w:basedOn w:val="DefaultParagraphFont"/>
    <w:uiPriority w:val="99"/>
    <w:semiHidden/>
    <w:rsid w:val="0018054B"/>
    <w:rPr>
      <w:rFonts w:ascii="Lucida Grande" w:hAnsi="Lucida Grande" w:cs="Lucida Grande"/>
      <w:sz w:val="18"/>
      <w:szCs w:val="18"/>
    </w:rPr>
  </w:style>
  <w:style w:type="character" w:customStyle="1" w:styleId="BalloonTextChar0">
    <w:name w:val="Balloon Text Char"/>
    <w:basedOn w:val="DefaultParagraphFont"/>
    <w:uiPriority w:val="99"/>
    <w:semiHidden/>
    <w:rsid w:val="0018054B"/>
    <w:rPr>
      <w:rFonts w:ascii="Lucida Grande" w:hAnsi="Lucida Grande" w:cs="Lucida Grande"/>
      <w:sz w:val="18"/>
      <w:szCs w:val="18"/>
    </w:rPr>
  </w:style>
  <w:style w:type="character" w:customStyle="1" w:styleId="BalloonTextChar2">
    <w:name w:val="Balloon Text Char"/>
    <w:basedOn w:val="DefaultParagraphFont"/>
    <w:uiPriority w:val="99"/>
    <w:semiHidden/>
    <w:rsid w:val="0018054B"/>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D449AF"/>
    <w:rPr>
      <w:rFonts w:ascii="Lucida Grande" w:hAnsi="Lucida Grande"/>
      <w:sz w:val="18"/>
      <w:szCs w:val="18"/>
    </w:rPr>
  </w:style>
  <w:style w:type="character" w:customStyle="1" w:styleId="Heading1Char">
    <w:name w:val="Heading 1 Char"/>
    <w:basedOn w:val="DefaultParagraphFont"/>
    <w:link w:val="Heading1"/>
    <w:rsid w:val="00677607"/>
    <w:rPr>
      <w:rFonts w:ascii="Times" w:eastAsia="Times" w:hAnsi="Times" w:cs="Times New Roman"/>
      <w:b/>
      <w:szCs w:val="20"/>
    </w:rPr>
  </w:style>
  <w:style w:type="paragraph" w:styleId="BodyText">
    <w:name w:val="Body Text"/>
    <w:basedOn w:val="Normal"/>
    <w:link w:val="BodyTextChar"/>
    <w:rsid w:val="00677607"/>
    <w:pPr>
      <w:widowControl w:val="0"/>
      <w:autoSpaceDE w:val="0"/>
      <w:autoSpaceDN w:val="0"/>
      <w:adjustRightInd w:val="0"/>
      <w:spacing w:before="10" w:after="10" w:line="160" w:lineRule="atLeast"/>
      <w:ind w:right="-1577"/>
    </w:pPr>
    <w:rPr>
      <w:rFonts w:ascii="Times-Roman" w:eastAsia="Times New Roman" w:hAnsi="Times-Roman"/>
    </w:rPr>
  </w:style>
  <w:style w:type="character" w:customStyle="1" w:styleId="BodyTextChar">
    <w:name w:val="Body Text Char"/>
    <w:basedOn w:val="DefaultParagraphFont"/>
    <w:link w:val="BodyText"/>
    <w:rsid w:val="00677607"/>
    <w:rPr>
      <w:rFonts w:ascii="Times-Roman" w:eastAsia="Times New Roman" w:hAnsi="Times-Roman" w:cs="Times New Roman"/>
      <w:szCs w:val="20"/>
    </w:rPr>
  </w:style>
  <w:style w:type="character" w:styleId="Hyperlink">
    <w:name w:val="Hyperlink"/>
    <w:basedOn w:val="DefaultParagraphFont"/>
    <w:rsid w:val="00677607"/>
    <w:rPr>
      <w:color w:val="0000FF"/>
      <w:u w:val="single"/>
    </w:rPr>
  </w:style>
  <w:style w:type="paragraph" w:styleId="ListParagraph">
    <w:name w:val="List Paragraph"/>
    <w:basedOn w:val="Normal"/>
    <w:uiPriority w:val="34"/>
    <w:qFormat/>
    <w:rsid w:val="00C46821"/>
    <w:pPr>
      <w:ind w:left="720"/>
      <w:contextualSpacing/>
    </w:pPr>
    <w:rPr>
      <w:rFonts w:asciiTheme="minorHAnsi" w:eastAsiaTheme="minorHAnsi" w:hAnsiTheme="minorHAnsi" w:cstheme="minorBidi"/>
      <w:szCs w:val="24"/>
    </w:rPr>
  </w:style>
  <w:style w:type="paragraph" w:customStyle="1" w:styleId="Normal1">
    <w:name w:val="Normal1"/>
    <w:rsid w:val="00844E63"/>
    <w:rPr>
      <w:rFonts w:ascii="Cambria" w:eastAsia="Cambria" w:hAnsi="Cambria" w:cs="Cambria"/>
      <w:color w:val="000000"/>
    </w:rPr>
  </w:style>
  <w:style w:type="table" w:styleId="TableGrid">
    <w:name w:val="Table Grid"/>
    <w:basedOn w:val="TableNormal"/>
    <w:uiPriority w:val="59"/>
    <w:rsid w:val="00281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ize-large">
    <w:name w:val="a-size-large"/>
    <w:basedOn w:val="DefaultParagraphFont"/>
    <w:rsid w:val="00625E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607"/>
    <w:rPr>
      <w:rFonts w:ascii="Times" w:eastAsia="Times" w:hAnsi="Times" w:cs="Times New Roman"/>
      <w:szCs w:val="20"/>
    </w:rPr>
  </w:style>
  <w:style w:type="paragraph" w:styleId="Heading1">
    <w:name w:val="heading 1"/>
    <w:basedOn w:val="Normal"/>
    <w:next w:val="Normal"/>
    <w:link w:val="Heading1Char"/>
    <w:qFormat/>
    <w:rsid w:val="0067760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449AF"/>
    <w:rPr>
      <w:rFonts w:ascii="Lucida Grande" w:hAnsi="Lucida Grande"/>
      <w:sz w:val="18"/>
      <w:szCs w:val="18"/>
    </w:rPr>
  </w:style>
  <w:style w:type="character" w:customStyle="1" w:styleId="BalloonTextChar">
    <w:name w:val="Balloon Text Char"/>
    <w:basedOn w:val="DefaultParagraphFont"/>
    <w:uiPriority w:val="99"/>
    <w:semiHidden/>
    <w:rsid w:val="0018054B"/>
    <w:rPr>
      <w:rFonts w:ascii="Lucida Grande" w:hAnsi="Lucida Grande" w:cs="Lucida Grande"/>
      <w:sz w:val="18"/>
      <w:szCs w:val="18"/>
    </w:rPr>
  </w:style>
  <w:style w:type="character" w:customStyle="1" w:styleId="BalloonTextChar0">
    <w:name w:val="Balloon Text Char"/>
    <w:basedOn w:val="DefaultParagraphFont"/>
    <w:uiPriority w:val="99"/>
    <w:semiHidden/>
    <w:rsid w:val="0018054B"/>
    <w:rPr>
      <w:rFonts w:ascii="Lucida Grande" w:hAnsi="Lucida Grande" w:cs="Lucida Grande"/>
      <w:sz w:val="18"/>
      <w:szCs w:val="18"/>
    </w:rPr>
  </w:style>
  <w:style w:type="character" w:customStyle="1" w:styleId="BalloonTextChar2">
    <w:name w:val="Balloon Text Char"/>
    <w:basedOn w:val="DefaultParagraphFont"/>
    <w:uiPriority w:val="99"/>
    <w:semiHidden/>
    <w:rsid w:val="0018054B"/>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D449AF"/>
    <w:rPr>
      <w:rFonts w:ascii="Lucida Grande" w:hAnsi="Lucida Grande"/>
      <w:sz w:val="18"/>
      <w:szCs w:val="18"/>
    </w:rPr>
  </w:style>
  <w:style w:type="character" w:customStyle="1" w:styleId="Heading1Char">
    <w:name w:val="Heading 1 Char"/>
    <w:basedOn w:val="DefaultParagraphFont"/>
    <w:link w:val="Heading1"/>
    <w:rsid w:val="00677607"/>
    <w:rPr>
      <w:rFonts w:ascii="Times" w:eastAsia="Times" w:hAnsi="Times" w:cs="Times New Roman"/>
      <w:b/>
      <w:szCs w:val="20"/>
    </w:rPr>
  </w:style>
  <w:style w:type="paragraph" w:styleId="BodyText">
    <w:name w:val="Body Text"/>
    <w:basedOn w:val="Normal"/>
    <w:link w:val="BodyTextChar"/>
    <w:rsid w:val="00677607"/>
    <w:pPr>
      <w:widowControl w:val="0"/>
      <w:autoSpaceDE w:val="0"/>
      <w:autoSpaceDN w:val="0"/>
      <w:adjustRightInd w:val="0"/>
      <w:spacing w:before="10" w:after="10" w:line="160" w:lineRule="atLeast"/>
      <w:ind w:right="-1577"/>
    </w:pPr>
    <w:rPr>
      <w:rFonts w:ascii="Times-Roman" w:eastAsia="Times New Roman" w:hAnsi="Times-Roman"/>
    </w:rPr>
  </w:style>
  <w:style w:type="character" w:customStyle="1" w:styleId="BodyTextChar">
    <w:name w:val="Body Text Char"/>
    <w:basedOn w:val="DefaultParagraphFont"/>
    <w:link w:val="BodyText"/>
    <w:rsid w:val="00677607"/>
    <w:rPr>
      <w:rFonts w:ascii="Times-Roman" w:eastAsia="Times New Roman" w:hAnsi="Times-Roman" w:cs="Times New Roman"/>
      <w:szCs w:val="20"/>
    </w:rPr>
  </w:style>
  <w:style w:type="character" w:styleId="Hyperlink">
    <w:name w:val="Hyperlink"/>
    <w:basedOn w:val="DefaultParagraphFont"/>
    <w:rsid w:val="00677607"/>
    <w:rPr>
      <w:color w:val="0000FF"/>
      <w:u w:val="single"/>
    </w:rPr>
  </w:style>
  <w:style w:type="paragraph" w:styleId="ListParagraph">
    <w:name w:val="List Paragraph"/>
    <w:basedOn w:val="Normal"/>
    <w:uiPriority w:val="34"/>
    <w:qFormat/>
    <w:rsid w:val="00C46821"/>
    <w:pPr>
      <w:ind w:left="720"/>
      <w:contextualSpacing/>
    </w:pPr>
    <w:rPr>
      <w:rFonts w:asciiTheme="minorHAnsi" w:eastAsiaTheme="minorHAnsi" w:hAnsiTheme="minorHAnsi" w:cstheme="minorBidi"/>
      <w:szCs w:val="24"/>
    </w:rPr>
  </w:style>
  <w:style w:type="paragraph" w:customStyle="1" w:styleId="Normal1">
    <w:name w:val="Normal1"/>
    <w:rsid w:val="00844E63"/>
    <w:rPr>
      <w:rFonts w:ascii="Cambria" w:eastAsia="Cambria" w:hAnsi="Cambria" w:cs="Cambria"/>
      <w:color w:val="000000"/>
    </w:rPr>
  </w:style>
  <w:style w:type="table" w:styleId="TableGrid">
    <w:name w:val="Table Grid"/>
    <w:basedOn w:val="TableNormal"/>
    <w:uiPriority w:val="59"/>
    <w:rsid w:val="00281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ize-large">
    <w:name w:val="a-size-large"/>
    <w:basedOn w:val="DefaultParagraphFont"/>
    <w:rsid w:val="00625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1667</Words>
  <Characters>9508</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UAF</Company>
  <LinksUpToDate>false</LinksUpToDate>
  <CharactersWithSpaces>11153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Berge</dc:creator>
  <cp:lastModifiedBy>Siri Tuttle</cp:lastModifiedBy>
  <cp:revision>2</cp:revision>
  <cp:lastPrinted>2015-05-14T21:52:00Z</cp:lastPrinted>
  <dcterms:created xsi:type="dcterms:W3CDTF">2016-04-12T19:19:00Z</dcterms:created>
  <dcterms:modified xsi:type="dcterms:W3CDTF">2016-04-12T19:19:00Z</dcterms:modified>
</cp:coreProperties>
</file>